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5D0D" w14:textId="27071FB7" w:rsidR="00A74594" w:rsidRDefault="00A74594" w:rsidP="0088167E">
      <w:pPr>
        <w:pStyle w:val="NoSpacing"/>
        <w:rPr>
          <w:b/>
          <w:bCs/>
        </w:rPr>
      </w:pPr>
      <w:r>
        <w:rPr>
          <w:b/>
          <w:bCs/>
        </w:rPr>
        <w:t xml:space="preserve">Appendix 2 – </w:t>
      </w:r>
      <w:r w:rsidR="004B4ADF">
        <w:rPr>
          <w:b/>
          <w:bCs/>
        </w:rPr>
        <w:t xml:space="preserve">Smoke Control Order Consultation </w:t>
      </w:r>
      <w:r w:rsidR="005114D0">
        <w:rPr>
          <w:b/>
          <w:bCs/>
        </w:rPr>
        <w:t>Considerations</w:t>
      </w:r>
    </w:p>
    <w:p w14:paraId="1AF186FD" w14:textId="77777777" w:rsidR="00A74594" w:rsidRDefault="00A74594" w:rsidP="0088167E">
      <w:pPr>
        <w:pStyle w:val="NoSpacing"/>
        <w:rPr>
          <w:b/>
          <w:bCs/>
        </w:rPr>
      </w:pPr>
    </w:p>
    <w:p w14:paraId="3B112CA8" w14:textId="21B79590" w:rsidR="008013EE" w:rsidRPr="004B4ADF" w:rsidRDefault="004B4ADF" w:rsidP="0088167E">
      <w:pPr>
        <w:pStyle w:val="NoSpacing"/>
        <w:rPr>
          <w:b/>
          <w:bCs/>
        </w:rPr>
      </w:pPr>
      <w:r>
        <w:rPr>
          <w:b/>
          <w:bCs/>
        </w:rPr>
        <w:t>Summary of responses</w:t>
      </w:r>
    </w:p>
    <w:p w14:paraId="7D3EE92C" w14:textId="77777777" w:rsidR="008013EE" w:rsidRDefault="008013EE" w:rsidP="0088167E">
      <w:pPr>
        <w:pStyle w:val="NoSpacing"/>
      </w:pPr>
    </w:p>
    <w:p w14:paraId="00A8E540" w14:textId="042DA588" w:rsidR="00E64BC1" w:rsidRDefault="005B6C2D" w:rsidP="0088167E">
      <w:pPr>
        <w:pStyle w:val="NoSpacing"/>
      </w:pPr>
      <w:r>
        <w:t>A total of 141</w:t>
      </w:r>
      <w:r w:rsidR="00970A45">
        <w:t xml:space="preserve"> responses to the consultation were received</w:t>
      </w:r>
      <w:r w:rsidR="00156BC3">
        <w:t xml:space="preserve">. </w:t>
      </w:r>
      <w:r w:rsidR="00B13D49">
        <w:t>A</w:t>
      </w:r>
      <w:r w:rsidR="00394792">
        <w:t xml:space="preserve"> high proportion</w:t>
      </w:r>
      <w:r w:rsidR="00972546">
        <w:t xml:space="preserve"> </w:t>
      </w:r>
      <w:r w:rsidR="00394792">
        <w:t xml:space="preserve">of respondents indicated an affiliation with the boating community, either living on a boat or having an association with an organisation that represents </w:t>
      </w:r>
      <w:r w:rsidR="004A03A7">
        <w:t>boaters’</w:t>
      </w:r>
      <w:r w:rsidR="00394792">
        <w:t xml:space="preserve"> interests.</w:t>
      </w:r>
    </w:p>
    <w:p w14:paraId="52EFBD24" w14:textId="77777777" w:rsidR="00E64BC1" w:rsidRDefault="00E64BC1" w:rsidP="0088167E">
      <w:pPr>
        <w:pStyle w:val="NoSpacing"/>
      </w:pPr>
    </w:p>
    <w:p w14:paraId="153A67FB" w14:textId="6B3DCDE8" w:rsidR="003E3DB5" w:rsidRDefault="00E64BC1" w:rsidP="0088167E">
      <w:pPr>
        <w:pStyle w:val="NoSpacing"/>
      </w:pPr>
      <w:r>
        <w:t>A common trend within the</w:t>
      </w:r>
      <w:r w:rsidR="00AC5A19">
        <w:t xml:space="preserve"> responses g</w:t>
      </w:r>
      <w:r>
        <w:t>a</w:t>
      </w:r>
      <w:r w:rsidR="00AC5A19">
        <w:t>ve the impression that it is a widely held view that the order seeks to ban the use of sol</w:t>
      </w:r>
      <w:r w:rsidR="00494C4D">
        <w:t>id</w:t>
      </w:r>
      <w:r w:rsidR="00AC5A19">
        <w:t xml:space="preserve"> fuel burning stoves</w:t>
      </w:r>
      <w:r w:rsidR="00192515">
        <w:t xml:space="preserve"> or ban narrowboats from entering the Birmingham area</w:t>
      </w:r>
      <w:r w:rsidR="00AC5A19">
        <w:t>.</w:t>
      </w:r>
    </w:p>
    <w:p w14:paraId="788A1106" w14:textId="77777777" w:rsidR="00AB68E9" w:rsidRDefault="00AB68E9" w:rsidP="0088167E">
      <w:pPr>
        <w:pStyle w:val="NoSpacing"/>
      </w:pPr>
    </w:p>
    <w:p w14:paraId="50A032EA" w14:textId="194CBC21" w:rsidR="00382D40" w:rsidRDefault="003556D9" w:rsidP="0088167E">
      <w:pPr>
        <w:pStyle w:val="NoSpacing"/>
      </w:pPr>
      <w:r>
        <w:t>Several</w:t>
      </w:r>
      <w:r w:rsidR="00AC5A19">
        <w:t xml:space="preserve"> respondents indicate that they are already using compliant fuels in the stoves on their boats. </w:t>
      </w:r>
    </w:p>
    <w:p w14:paraId="777BAC17" w14:textId="77777777" w:rsidR="00382D40" w:rsidRDefault="00382D40" w:rsidP="007824CF">
      <w:pPr>
        <w:pStyle w:val="NoSpacing"/>
      </w:pPr>
    </w:p>
    <w:p w14:paraId="11A68320" w14:textId="285CE0AF" w:rsidR="007824CF" w:rsidRDefault="00AB68E9" w:rsidP="007824CF">
      <w:pPr>
        <w:pStyle w:val="NoSpacing"/>
      </w:pPr>
      <w:r>
        <w:t>Two</w:t>
      </w:r>
      <w:r w:rsidR="004A03A7">
        <w:t xml:space="preserve"> formal objections were received. </w:t>
      </w:r>
      <w:r w:rsidR="00382D40">
        <w:t xml:space="preserve">The </w:t>
      </w:r>
      <w:r w:rsidR="00382D40" w:rsidRPr="00382D40">
        <w:t>National Bargee Travellers Association</w:t>
      </w:r>
      <w:r w:rsidR="00382D40">
        <w:t xml:space="preserve"> objected on the following </w:t>
      </w:r>
      <w:proofErr w:type="gramStart"/>
      <w:r w:rsidR="00382D40">
        <w:t>grounds;</w:t>
      </w:r>
      <w:proofErr w:type="gramEnd"/>
    </w:p>
    <w:p w14:paraId="37F0881C" w14:textId="1FFA5ED5" w:rsidR="00382D40" w:rsidRDefault="00382D40" w:rsidP="00382D40">
      <w:pPr>
        <w:pStyle w:val="NoSpacing"/>
        <w:numPr>
          <w:ilvl w:val="0"/>
          <w:numId w:val="1"/>
        </w:numPr>
      </w:pPr>
      <w:r>
        <w:t>Failure to consider the differences between boat dwellers and the housed population</w:t>
      </w:r>
    </w:p>
    <w:p w14:paraId="70B3C3F9" w14:textId="269A84BB" w:rsidR="00382D40" w:rsidRDefault="00382D40" w:rsidP="00382D40">
      <w:pPr>
        <w:pStyle w:val="NoSpacing"/>
        <w:numPr>
          <w:ilvl w:val="0"/>
          <w:numId w:val="1"/>
        </w:numPr>
      </w:pPr>
      <w:r w:rsidRPr="00382D40">
        <w:t>Inadequate time given for consideration and response</w:t>
      </w:r>
    </w:p>
    <w:p w14:paraId="67C0D1A9" w14:textId="31CEA388" w:rsidR="00382D40" w:rsidRDefault="00382D40" w:rsidP="00382D40">
      <w:pPr>
        <w:pStyle w:val="NoSpacing"/>
        <w:numPr>
          <w:ilvl w:val="0"/>
          <w:numId w:val="1"/>
        </w:numPr>
      </w:pPr>
      <w:r>
        <w:t>Failure to target consultation at those most likely to be affected or to take account of the groups being consulted</w:t>
      </w:r>
    </w:p>
    <w:p w14:paraId="63FC657B" w14:textId="169D5005" w:rsidR="00382D40" w:rsidRDefault="00382D40" w:rsidP="00382D40">
      <w:pPr>
        <w:pStyle w:val="NoSpacing"/>
        <w:numPr>
          <w:ilvl w:val="0"/>
          <w:numId w:val="1"/>
        </w:numPr>
      </w:pPr>
      <w:r>
        <w:t>Insufficient reasons provided to permit of intelligent consideration and response to the proposals</w:t>
      </w:r>
    </w:p>
    <w:p w14:paraId="025614CB" w14:textId="4EA4E5AF" w:rsidR="00382D40" w:rsidRDefault="00382D40" w:rsidP="00382D40">
      <w:pPr>
        <w:pStyle w:val="NoSpacing"/>
        <w:numPr>
          <w:ilvl w:val="0"/>
          <w:numId w:val="1"/>
        </w:numPr>
      </w:pPr>
      <w:r w:rsidRPr="00382D40">
        <w:t>Breach of Climate Change Act 2008</w:t>
      </w:r>
    </w:p>
    <w:p w14:paraId="1FA605C8" w14:textId="44C2FA27" w:rsidR="00382D40" w:rsidRDefault="00382D40" w:rsidP="00382D40">
      <w:pPr>
        <w:pStyle w:val="NoSpacing"/>
        <w:numPr>
          <w:ilvl w:val="0"/>
          <w:numId w:val="1"/>
        </w:numPr>
      </w:pPr>
      <w:r w:rsidRPr="00382D40">
        <w:t>No alternative options proposed</w:t>
      </w:r>
    </w:p>
    <w:p w14:paraId="2AC42B3B" w14:textId="5528C485" w:rsidR="00382D40" w:rsidRDefault="00382D40" w:rsidP="00382D40">
      <w:pPr>
        <w:pStyle w:val="NoSpacing"/>
        <w:numPr>
          <w:ilvl w:val="0"/>
          <w:numId w:val="1"/>
        </w:numPr>
      </w:pPr>
      <w:r w:rsidRPr="00382D40">
        <w:t>No evidence that DEFRA Guidance has been followed</w:t>
      </w:r>
    </w:p>
    <w:p w14:paraId="041C8AD2" w14:textId="5C261E58" w:rsidR="00382D40" w:rsidRDefault="00382D40" w:rsidP="00382D40">
      <w:pPr>
        <w:pStyle w:val="NoSpacing"/>
        <w:numPr>
          <w:ilvl w:val="0"/>
          <w:numId w:val="1"/>
        </w:numPr>
      </w:pPr>
      <w:r w:rsidRPr="00382D40">
        <w:t>Disproportionate impact compared to population</w:t>
      </w:r>
    </w:p>
    <w:p w14:paraId="338BAD08" w14:textId="123199DF" w:rsidR="00382D40" w:rsidRDefault="00382D40" w:rsidP="00382D40">
      <w:pPr>
        <w:pStyle w:val="NoSpacing"/>
        <w:numPr>
          <w:ilvl w:val="0"/>
          <w:numId w:val="1"/>
        </w:numPr>
      </w:pPr>
      <w:r w:rsidRPr="00382D40">
        <w:t>Significant adverse impact on boat dwellers</w:t>
      </w:r>
    </w:p>
    <w:p w14:paraId="61C1AE00" w14:textId="7BE1EF98" w:rsidR="00382D40" w:rsidRDefault="00382D40" w:rsidP="00382D40">
      <w:pPr>
        <w:pStyle w:val="NoSpacing"/>
        <w:numPr>
          <w:ilvl w:val="0"/>
          <w:numId w:val="1"/>
        </w:numPr>
      </w:pPr>
      <w:r w:rsidRPr="00382D40">
        <w:t>No Equality Impact Assessment or welfare assessment carried out</w:t>
      </w:r>
    </w:p>
    <w:p w14:paraId="28DFDA05" w14:textId="37E9424E" w:rsidR="00382D40" w:rsidRDefault="00382D40" w:rsidP="00382D40">
      <w:pPr>
        <w:pStyle w:val="NoSpacing"/>
        <w:numPr>
          <w:ilvl w:val="0"/>
          <w:numId w:val="1"/>
        </w:numPr>
      </w:pPr>
      <w:r w:rsidRPr="00382D40">
        <w:t>Article 8 ECHR</w:t>
      </w:r>
      <w:r>
        <w:t xml:space="preserve"> (</w:t>
      </w:r>
      <w:r w:rsidRPr="00382D40">
        <w:t>right to respect for private life, family life and home</w:t>
      </w:r>
      <w:r>
        <w:t>)</w:t>
      </w:r>
    </w:p>
    <w:p w14:paraId="12494325" w14:textId="77777777" w:rsidR="007824CF" w:rsidRDefault="007824CF" w:rsidP="007824CF">
      <w:pPr>
        <w:pStyle w:val="NoSpacing"/>
      </w:pPr>
    </w:p>
    <w:p w14:paraId="7508457E" w14:textId="77113849" w:rsidR="00382D40" w:rsidRDefault="00361AFE" w:rsidP="007824CF">
      <w:pPr>
        <w:pStyle w:val="NoSpacing"/>
      </w:pPr>
      <w:r>
        <w:t xml:space="preserve">An individual objection was received from the occupier of a narrowboat moored on Gas Street Basin who cited the minimal impact on air quality, the cost of replacing the heating system, the small footprint of those who live on boats, and that canal boats add to the character of the city. </w:t>
      </w:r>
    </w:p>
    <w:p w14:paraId="7F1FBA3F" w14:textId="77777777" w:rsidR="00361AFE" w:rsidRDefault="00361AFE" w:rsidP="007824CF">
      <w:pPr>
        <w:pStyle w:val="NoSpacing"/>
      </w:pPr>
    </w:p>
    <w:p w14:paraId="4ACD4CEE" w14:textId="06FDB5C0" w:rsidR="00361AFE" w:rsidRPr="00361AFE" w:rsidRDefault="00361AFE" w:rsidP="007824CF">
      <w:pPr>
        <w:pStyle w:val="NoSpacing"/>
        <w:rPr>
          <w:b/>
          <w:bCs/>
        </w:rPr>
      </w:pPr>
      <w:r w:rsidRPr="00361AFE">
        <w:rPr>
          <w:b/>
          <w:bCs/>
        </w:rPr>
        <w:t>Responses to the consultation questions</w:t>
      </w:r>
    </w:p>
    <w:p w14:paraId="757B1110" w14:textId="77777777" w:rsidR="00361AFE" w:rsidRDefault="00361AFE" w:rsidP="007824CF">
      <w:pPr>
        <w:pStyle w:val="NoSpacing"/>
      </w:pPr>
    </w:p>
    <w:p w14:paraId="07ED44F1" w14:textId="4535A469" w:rsidR="00664FAA" w:rsidRPr="00361AFE" w:rsidRDefault="006C5980" w:rsidP="007824CF">
      <w:pPr>
        <w:pStyle w:val="NoSpacing"/>
        <w:rPr>
          <w:i/>
          <w:iCs/>
          <w:color w:val="FF0000"/>
        </w:rPr>
      </w:pPr>
      <w:r>
        <w:rPr>
          <w:i/>
          <w:iCs/>
          <w:color w:val="FF0000"/>
        </w:rPr>
        <w:t xml:space="preserve">Q4. </w:t>
      </w:r>
      <w:r w:rsidR="007824CF" w:rsidRPr="00361AFE">
        <w:rPr>
          <w:i/>
          <w:iCs/>
          <w:color w:val="FF0000"/>
        </w:rPr>
        <w:t>Do you agree that Birmingham City Council should aim to reduce pollution from domestic burning, including from canal barges.?</w:t>
      </w:r>
    </w:p>
    <w:p w14:paraId="1554864C" w14:textId="77777777" w:rsidR="007824CF" w:rsidRDefault="007824CF" w:rsidP="007824CF">
      <w:pPr>
        <w:pStyle w:val="NoSpacing"/>
      </w:pPr>
    </w:p>
    <w:p w14:paraId="2D054497" w14:textId="02FFE206" w:rsidR="00394792" w:rsidRDefault="00394792" w:rsidP="007824CF">
      <w:pPr>
        <w:pStyle w:val="NoSpacing"/>
      </w:pPr>
      <w:r w:rsidRPr="00394792">
        <w:t xml:space="preserve">141 </w:t>
      </w:r>
      <w:r w:rsidR="009D76BD">
        <w:t>responses</w:t>
      </w:r>
      <w:r>
        <w:t xml:space="preserve"> with 24.82% saying Yes and 69.5% saying No. </w:t>
      </w:r>
    </w:p>
    <w:p w14:paraId="32E1FB52" w14:textId="77777777" w:rsidR="00394792" w:rsidRDefault="00394792" w:rsidP="007824CF">
      <w:pPr>
        <w:pStyle w:val="NoSpacing"/>
      </w:pPr>
    </w:p>
    <w:p w14:paraId="237CF86D" w14:textId="1C8C6CA8" w:rsidR="007824CF" w:rsidRPr="00FA10D8" w:rsidRDefault="006C5980" w:rsidP="007824CF">
      <w:pPr>
        <w:pStyle w:val="NoSpacing"/>
        <w:rPr>
          <w:i/>
          <w:iCs/>
        </w:rPr>
      </w:pPr>
      <w:r>
        <w:rPr>
          <w:i/>
          <w:iCs/>
          <w:color w:val="FF0000"/>
        </w:rPr>
        <w:t xml:space="preserve">Q5. </w:t>
      </w:r>
      <w:r w:rsidR="00191C5F" w:rsidRPr="00361AFE">
        <w:rPr>
          <w:i/>
          <w:iCs/>
          <w:color w:val="FF0000"/>
        </w:rPr>
        <w:t>Do you support the proposed smoke control order?</w:t>
      </w:r>
    </w:p>
    <w:p w14:paraId="3BEA26AD" w14:textId="77777777" w:rsidR="00191C5F" w:rsidRDefault="00191C5F" w:rsidP="007824CF">
      <w:pPr>
        <w:pStyle w:val="NoSpacing"/>
      </w:pPr>
    </w:p>
    <w:p w14:paraId="0230464A" w14:textId="2A98AF2F" w:rsidR="00394792" w:rsidRDefault="00FA10D8" w:rsidP="007824CF">
      <w:pPr>
        <w:pStyle w:val="NoSpacing"/>
      </w:pPr>
      <w:r w:rsidRPr="00394792">
        <w:t xml:space="preserve">141 </w:t>
      </w:r>
      <w:r w:rsidR="009D76BD">
        <w:t xml:space="preserve">responses </w:t>
      </w:r>
      <w:r>
        <w:t xml:space="preserve">with 25.53 Yes and </w:t>
      </w:r>
      <w:r w:rsidRPr="00FA10D8">
        <w:t>63.12%</w:t>
      </w:r>
      <w:r>
        <w:t xml:space="preserve"> No. </w:t>
      </w:r>
    </w:p>
    <w:p w14:paraId="7DE885B3" w14:textId="77777777" w:rsidR="00191C5F" w:rsidRDefault="00191C5F" w:rsidP="007824CF">
      <w:pPr>
        <w:pStyle w:val="NoSpacing"/>
      </w:pPr>
    </w:p>
    <w:p w14:paraId="21562BFB" w14:textId="62EB989C" w:rsidR="00191C5F" w:rsidRPr="00361AFE" w:rsidRDefault="006C5980" w:rsidP="007824CF">
      <w:pPr>
        <w:pStyle w:val="NoSpacing"/>
        <w:rPr>
          <w:i/>
          <w:iCs/>
          <w:color w:val="FF0000"/>
        </w:rPr>
      </w:pPr>
      <w:r>
        <w:rPr>
          <w:i/>
          <w:iCs/>
          <w:color w:val="FF0000"/>
        </w:rPr>
        <w:t xml:space="preserve">Q6. </w:t>
      </w:r>
      <w:r w:rsidR="00191C5F" w:rsidRPr="00361AFE">
        <w:rPr>
          <w:i/>
          <w:iCs/>
          <w:color w:val="FF0000"/>
        </w:rPr>
        <w:t>Do you support the inclusion of moored vessels into the scope of the order?</w:t>
      </w:r>
    </w:p>
    <w:p w14:paraId="02B65709" w14:textId="77777777" w:rsidR="00191C5F" w:rsidRDefault="00191C5F" w:rsidP="007824CF">
      <w:pPr>
        <w:pStyle w:val="NoSpacing"/>
      </w:pPr>
    </w:p>
    <w:p w14:paraId="4DDD69B3" w14:textId="21505DF1" w:rsidR="00FA10D8" w:rsidRDefault="00FA10D8" w:rsidP="00FA10D8">
      <w:pPr>
        <w:pStyle w:val="NoSpacing"/>
      </w:pPr>
      <w:r w:rsidRPr="00394792">
        <w:t xml:space="preserve">141 </w:t>
      </w:r>
      <w:r w:rsidR="009D76BD">
        <w:t xml:space="preserve">responses </w:t>
      </w:r>
      <w:r>
        <w:t xml:space="preserve">with 9.93% saying Yes and </w:t>
      </w:r>
      <w:r w:rsidRPr="00FA10D8">
        <w:t>87.94%</w:t>
      </w:r>
      <w:r>
        <w:t xml:space="preserve"> saying No. </w:t>
      </w:r>
    </w:p>
    <w:p w14:paraId="2ED2AC28" w14:textId="77777777" w:rsidR="00191C5F" w:rsidRDefault="00191C5F" w:rsidP="007824CF">
      <w:pPr>
        <w:pStyle w:val="NoSpacing"/>
      </w:pPr>
    </w:p>
    <w:p w14:paraId="59D0BB91" w14:textId="4B762250" w:rsidR="00191C5F" w:rsidRPr="00361AFE" w:rsidRDefault="006C5980" w:rsidP="007824CF">
      <w:pPr>
        <w:pStyle w:val="NoSpacing"/>
        <w:rPr>
          <w:i/>
          <w:iCs/>
          <w:color w:val="FF0000"/>
        </w:rPr>
      </w:pPr>
      <w:r>
        <w:rPr>
          <w:i/>
          <w:iCs/>
          <w:color w:val="FF0000"/>
        </w:rPr>
        <w:t xml:space="preserve">Q7. </w:t>
      </w:r>
      <w:r w:rsidR="000866C9" w:rsidRPr="00361AFE">
        <w:rPr>
          <w:i/>
          <w:iCs/>
          <w:color w:val="FF0000"/>
        </w:rPr>
        <w:t>If you have answered No to either/or Q.5. or Q.6. please give reason(s) why?</w:t>
      </w:r>
    </w:p>
    <w:p w14:paraId="0782A9ED" w14:textId="77777777" w:rsidR="000866C9" w:rsidRDefault="000866C9" w:rsidP="007824CF">
      <w:pPr>
        <w:pStyle w:val="NoSpacing"/>
      </w:pPr>
    </w:p>
    <w:p w14:paraId="41247CF6" w14:textId="61508348" w:rsidR="00FA10D8" w:rsidRDefault="00FA10D8" w:rsidP="006C5980">
      <w:pPr>
        <w:pStyle w:val="NoSpacing"/>
      </w:pPr>
      <w:r>
        <w:lastRenderedPageBreak/>
        <w:t xml:space="preserve">130 responses received. Key themes identified were reliance on solid fuel stoves for heating and cooking (72 mentions); </w:t>
      </w:r>
      <w:r w:rsidR="00F50374" w:rsidRPr="00B96128">
        <w:t xml:space="preserve">economic impact </w:t>
      </w:r>
      <w:r w:rsidR="00F50374">
        <w:t>(m</w:t>
      </w:r>
      <w:r w:rsidR="00F50374" w:rsidRPr="00B96128">
        <w:t>entioned 22 times</w:t>
      </w:r>
      <w:r w:rsidR="00F50374">
        <w:t xml:space="preserve">); </w:t>
      </w:r>
      <w:r w:rsidR="00F50374" w:rsidRPr="00B96128">
        <w:t>lack of alternatives</w:t>
      </w:r>
      <w:r w:rsidR="00F50374">
        <w:t xml:space="preserve"> (m</w:t>
      </w:r>
      <w:r w:rsidR="00F50374" w:rsidRPr="00B96128">
        <w:t>entioned 16 times</w:t>
      </w:r>
      <w:r w:rsidR="00F50374">
        <w:t xml:space="preserve">); </w:t>
      </w:r>
      <w:r w:rsidR="00F50374" w:rsidRPr="00B96128">
        <w:t>cultur</w:t>
      </w:r>
      <w:r w:rsidR="00F50374">
        <w:t>e</w:t>
      </w:r>
      <w:r w:rsidR="00F50374" w:rsidRPr="00B96128">
        <w:t xml:space="preserve"> and heritage</w:t>
      </w:r>
      <w:r w:rsidR="00F50374">
        <w:t xml:space="preserve"> (m</w:t>
      </w:r>
      <w:r w:rsidR="00F50374" w:rsidRPr="00B96128">
        <w:t>entioned 13 times</w:t>
      </w:r>
      <w:r w:rsidR="00F50374">
        <w:t xml:space="preserve">); and </w:t>
      </w:r>
      <w:r w:rsidR="00F50374" w:rsidRPr="00B96128">
        <w:t>discrimination and rights</w:t>
      </w:r>
      <w:r w:rsidR="00F50374">
        <w:t xml:space="preserve"> (m</w:t>
      </w:r>
      <w:r w:rsidR="00F50374" w:rsidRPr="00B96128">
        <w:t>entioned 13 times</w:t>
      </w:r>
      <w:r w:rsidR="00F50374">
        <w:t>).</w:t>
      </w:r>
    </w:p>
    <w:p w14:paraId="0E2D94AE" w14:textId="77777777" w:rsidR="006C5980" w:rsidRDefault="006C5980" w:rsidP="006C5980">
      <w:pPr>
        <w:pStyle w:val="NoSpacing"/>
      </w:pPr>
    </w:p>
    <w:p w14:paraId="738EE242" w14:textId="77777777" w:rsidR="006C5980" w:rsidRDefault="006C5980" w:rsidP="006C5980">
      <w:pPr>
        <w:spacing w:after="0" w:line="240" w:lineRule="auto"/>
      </w:pPr>
      <w:r w:rsidRPr="006C5980">
        <w:t>27 respondents explicitly expressed concerns that the Smoke Control Order would ban or prohibit the use of solid fuel stoves, log burners, or other traditional heating methods on boats.</w:t>
      </w:r>
    </w:p>
    <w:p w14:paraId="751D9E09" w14:textId="77777777" w:rsidR="00840566" w:rsidRDefault="00840566" w:rsidP="006C5980">
      <w:pPr>
        <w:spacing w:after="0" w:line="240" w:lineRule="auto"/>
      </w:pPr>
    </w:p>
    <w:p w14:paraId="55B9B905" w14:textId="79495FB4" w:rsidR="00840566" w:rsidRPr="00840566" w:rsidRDefault="00840566" w:rsidP="00840566">
      <w:pPr>
        <w:spacing w:after="0" w:line="240" w:lineRule="auto"/>
        <w:contextualSpacing/>
      </w:pPr>
      <w:r w:rsidRPr="00840566">
        <w:t>10 respon</w:t>
      </w:r>
      <w:r>
        <w:t>dents</w:t>
      </w:r>
      <w:r w:rsidRPr="00840566">
        <w:t xml:space="preserve"> explicitly mention cost or expense as a concern—particularly in relation to fuel affordability or the replacement of stoves.</w:t>
      </w:r>
    </w:p>
    <w:p w14:paraId="16CDA958" w14:textId="77777777" w:rsidR="000866C9" w:rsidRDefault="000866C9" w:rsidP="007824CF">
      <w:pPr>
        <w:pStyle w:val="NoSpacing"/>
      </w:pPr>
    </w:p>
    <w:p w14:paraId="2286CBC8" w14:textId="68226C47" w:rsidR="000866C9" w:rsidRPr="00361AFE" w:rsidRDefault="006C5980" w:rsidP="007824CF">
      <w:pPr>
        <w:pStyle w:val="NoSpacing"/>
        <w:rPr>
          <w:i/>
          <w:iCs/>
          <w:color w:val="FF0000"/>
        </w:rPr>
      </w:pPr>
      <w:r>
        <w:rPr>
          <w:i/>
          <w:iCs/>
          <w:color w:val="FF0000"/>
        </w:rPr>
        <w:t xml:space="preserve">Q8. </w:t>
      </w:r>
      <w:r w:rsidR="000866C9" w:rsidRPr="00361AFE">
        <w:rPr>
          <w:i/>
          <w:iCs/>
          <w:color w:val="FF0000"/>
        </w:rPr>
        <w:t>Are you aware of any organisations that represent the owners and occupiers of canal barges that Birmingham City Council should consult with?</w:t>
      </w:r>
    </w:p>
    <w:p w14:paraId="6DCF56F7" w14:textId="77777777" w:rsidR="000866C9" w:rsidRDefault="000866C9" w:rsidP="007824CF">
      <w:pPr>
        <w:pStyle w:val="NoSpacing"/>
      </w:pPr>
    </w:p>
    <w:p w14:paraId="2ED8D38B" w14:textId="1CDE32D0" w:rsidR="00B96128" w:rsidRDefault="00B96128" w:rsidP="007824CF">
      <w:pPr>
        <w:pStyle w:val="NoSpacing"/>
      </w:pPr>
      <w:proofErr w:type="gramStart"/>
      <w:r>
        <w:t>A large number of</w:t>
      </w:r>
      <w:proofErr w:type="gramEnd"/>
      <w:r>
        <w:t xml:space="preserve"> organisations were identified with some </w:t>
      </w:r>
      <w:r w:rsidR="00214B52">
        <w:t xml:space="preserve">having </w:t>
      </w:r>
      <w:r>
        <w:t xml:space="preserve">with little </w:t>
      </w:r>
      <w:r w:rsidR="00522090">
        <w:t xml:space="preserve">or no apparent </w:t>
      </w:r>
      <w:r>
        <w:t>connection to Birmingham or the wider West Midlands</w:t>
      </w:r>
      <w:r w:rsidR="003C7A6F">
        <w:t xml:space="preserve"> region</w:t>
      </w:r>
      <w:r>
        <w:t xml:space="preserve">. As a result of the initial responses the following organisations were notified directly to make them aware of the consultation. </w:t>
      </w:r>
    </w:p>
    <w:p w14:paraId="50635057" w14:textId="77777777" w:rsidR="00B96128" w:rsidRDefault="00B96128" w:rsidP="007824CF">
      <w:pPr>
        <w:pStyle w:val="NoSpacing"/>
      </w:pPr>
    </w:p>
    <w:p w14:paraId="5F1795A0" w14:textId="77777777" w:rsidR="006E4F86" w:rsidRDefault="006E4F86" w:rsidP="006E4F86">
      <w:pPr>
        <w:pStyle w:val="NoSpacing"/>
      </w:pPr>
      <w:r>
        <w:t>National Association of Boat Owners</w:t>
      </w:r>
    </w:p>
    <w:p w14:paraId="26D407D9" w14:textId="77777777" w:rsidR="006E4F86" w:rsidRDefault="006E4F86" w:rsidP="006E4F86">
      <w:pPr>
        <w:pStyle w:val="NoSpacing"/>
      </w:pPr>
      <w:r>
        <w:t>Residential Boat Owners Association</w:t>
      </w:r>
    </w:p>
    <w:p w14:paraId="2F3DD8D0" w14:textId="77777777" w:rsidR="006E4F86" w:rsidRDefault="006E4F86" w:rsidP="006E4F86">
      <w:pPr>
        <w:pStyle w:val="NoSpacing"/>
      </w:pPr>
      <w:r>
        <w:t>Inland Waterways Association</w:t>
      </w:r>
    </w:p>
    <w:p w14:paraId="72B37A40" w14:textId="77777777" w:rsidR="006E4F86" w:rsidRDefault="006E4F86" w:rsidP="006E4F86">
      <w:pPr>
        <w:pStyle w:val="NoSpacing"/>
      </w:pPr>
      <w:r>
        <w:t>National Bargee Travellers Association</w:t>
      </w:r>
    </w:p>
    <w:p w14:paraId="6A65EF85" w14:textId="77777777" w:rsidR="006E4F86" w:rsidRDefault="006E4F86" w:rsidP="006E4F86">
      <w:pPr>
        <w:pStyle w:val="NoSpacing"/>
      </w:pPr>
      <w:r>
        <w:t>Accessible Waterways Association</w:t>
      </w:r>
    </w:p>
    <w:p w14:paraId="54E6CBD9" w14:textId="63A2AE56" w:rsidR="00B96128" w:rsidRDefault="006E4F86" w:rsidP="006E4F86">
      <w:pPr>
        <w:pStyle w:val="NoSpacing"/>
      </w:pPr>
      <w:r>
        <w:t>Birmingham Canal Navigation Society</w:t>
      </w:r>
    </w:p>
    <w:p w14:paraId="5861D5AF" w14:textId="77777777" w:rsidR="000866C9" w:rsidRDefault="000866C9" w:rsidP="007824CF">
      <w:pPr>
        <w:pStyle w:val="NoSpacing"/>
      </w:pPr>
    </w:p>
    <w:p w14:paraId="145BE7DA" w14:textId="5B4D8D09" w:rsidR="007824CF" w:rsidRPr="00361AFE" w:rsidRDefault="006C5980" w:rsidP="007824CF">
      <w:pPr>
        <w:pStyle w:val="NoSpacing"/>
        <w:rPr>
          <w:i/>
          <w:iCs/>
          <w:color w:val="FF0000"/>
        </w:rPr>
      </w:pPr>
      <w:r>
        <w:rPr>
          <w:i/>
          <w:iCs/>
          <w:color w:val="FF0000"/>
        </w:rPr>
        <w:t xml:space="preserve">Q9. </w:t>
      </w:r>
      <w:r w:rsidR="00800D3B" w:rsidRPr="00361AFE">
        <w:rPr>
          <w:i/>
          <w:iCs/>
          <w:color w:val="FF0000"/>
        </w:rPr>
        <w:t>Do you think the proposed smoke control order should be amended in any way?</w:t>
      </w:r>
    </w:p>
    <w:p w14:paraId="67B0008A" w14:textId="77777777" w:rsidR="00800D3B" w:rsidRDefault="00800D3B" w:rsidP="007824CF">
      <w:pPr>
        <w:pStyle w:val="NoSpacing"/>
      </w:pPr>
    </w:p>
    <w:p w14:paraId="16E4F66A" w14:textId="6D5A04E4" w:rsidR="00EF7567" w:rsidRDefault="009D76BD" w:rsidP="00EF7567">
      <w:pPr>
        <w:pStyle w:val="NoSpacing"/>
      </w:pPr>
      <w:r>
        <w:t>118</w:t>
      </w:r>
      <w:r w:rsidR="00EF7567" w:rsidRPr="00394792">
        <w:t xml:space="preserve"> </w:t>
      </w:r>
      <w:r>
        <w:t xml:space="preserve">responses </w:t>
      </w:r>
      <w:r w:rsidR="00861DA6">
        <w:t xml:space="preserve">received </w:t>
      </w:r>
      <w:r w:rsidR="00EF7567">
        <w:t xml:space="preserve">with 85.82% saying Yes and </w:t>
      </w:r>
      <w:r w:rsidR="00EF7567" w:rsidRPr="00EF7567">
        <w:t>14.18%</w:t>
      </w:r>
      <w:r w:rsidR="00EF7567" w:rsidRPr="00FA10D8">
        <w:t>%</w:t>
      </w:r>
      <w:r w:rsidR="00EF7567">
        <w:t xml:space="preserve"> saying No. </w:t>
      </w:r>
    </w:p>
    <w:p w14:paraId="1D3B4AD4" w14:textId="77777777" w:rsidR="009D76BD" w:rsidRDefault="009D76BD" w:rsidP="00EF7567">
      <w:pPr>
        <w:pStyle w:val="NoSpacing"/>
      </w:pPr>
    </w:p>
    <w:p w14:paraId="03C4DFC2" w14:textId="3C4FB6EC" w:rsidR="009D76BD" w:rsidRDefault="00EE08B7" w:rsidP="00EE08B7">
      <w:pPr>
        <w:pStyle w:val="NoSpacing"/>
      </w:pPr>
      <w:r>
        <w:t>Overwhelming majority of responses (84.5%) argue that canal boats, narrowboats, and barges should be exempt from the Smoke Control Order. Common reasons include - boats are homes for many people, often with no alternative heating options; solid fuel stoves are essential for warmth and cooking; smokeless coal and kiln-dried wood are already widely used; emissions from boats are minor compared to road traffic and industry.</w:t>
      </w:r>
      <w:r w:rsidR="005618BE">
        <w:t xml:space="preserve"> Some responses call for great</w:t>
      </w:r>
      <w:r w:rsidR="00522090">
        <w:t>er</w:t>
      </w:r>
      <w:r w:rsidR="005618BE">
        <w:t xml:space="preserve"> education and enforcement of existing rules and highlight practical concerns in relation to alternatives. </w:t>
      </w:r>
    </w:p>
    <w:p w14:paraId="20EE2014" w14:textId="77777777" w:rsidR="004A03A7" w:rsidRDefault="004A03A7" w:rsidP="007824CF">
      <w:pPr>
        <w:pStyle w:val="NoSpacing"/>
      </w:pPr>
    </w:p>
    <w:p w14:paraId="7164B47E" w14:textId="28E12B8D" w:rsidR="00800D3B" w:rsidRPr="00361AFE" w:rsidRDefault="006C5980" w:rsidP="007824CF">
      <w:pPr>
        <w:pStyle w:val="NoSpacing"/>
        <w:rPr>
          <w:i/>
          <w:iCs/>
          <w:color w:val="FF0000"/>
        </w:rPr>
      </w:pPr>
      <w:r>
        <w:rPr>
          <w:i/>
          <w:iCs/>
          <w:color w:val="FF0000"/>
        </w:rPr>
        <w:t xml:space="preserve">Q10. </w:t>
      </w:r>
      <w:r w:rsidR="000B4230" w:rsidRPr="00361AFE">
        <w:rPr>
          <w:i/>
          <w:iCs/>
          <w:color w:val="FF0000"/>
        </w:rPr>
        <w:t>Are there any other comments you would like to make in relation to the proposed smoke control order?</w:t>
      </w:r>
    </w:p>
    <w:p w14:paraId="6FD76DD6" w14:textId="77777777" w:rsidR="00361AFE" w:rsidRDefault="00361AFE" w:rsidP="005618BE">
      <w:pPr>
        <w:pStyle w:val="NoSpacing"/>
      </w:pPr>
    </w:p>
    <w:p w14:paraId="1E084A21" w14:textId="0FF56091" w:rsidR="005618BE" w:rsidRDefault="005618BE" w:rsidP="005618BE">
      <w:pPr>
        <w:pStyle w:val="NoSpacing"/>
      </w:pPr>
      <w:r>
        <w:t>76 responses received. These show strong opposition from the boating community with many respondents, particularly liveaboard boaters, express</w:t>
      </w:r>
      <w:r w:rsidR="003F241B">
        <w:t>ing</w:t>
      </w:r>
      <w:r>
        <w:t xml:space="preserve"> deep concern about the impact of the SCO on their only source of heating and cooking—solid fuel stoves. Several emphasized that alternative heating options (electric, gas, diesel) are unaffordable, impractical, or unavailable on boats. There is a perception of discrimination and lack of understanding from the council regarding the boating lifestyle.</w:t>
      </w:r>
    </w:p>
    <w:p w14:paraId="3C3921B4" w14:textId="77777777" w:rsidR="005618BE" w:rsidRDefault="005618BE" w:rsidP="005618BE">
      <w:pPr>
        <w:pStyle w:val="NoSpacing"/>
      </w:pPr>
    </w:p>
    <w:p w14:paraId="3AE5C92A" w14:textId="5AB164A7" w:rsidR="005618BE" w:rsidRDefault="005618BE" w:rsidP="005618BE">
      <w:pPr>
        <w:pStyle w:val="NoSpacing"/>
      </w:pPr>
      <w:r>
        <w:t xml:space="preserve">There was criticism of consultation process and respondents noted that boaters were not directly consulted, despite being significantly affected. The use of the term “barges” instead of “narrowboats” was repeatedly criticized as a sign of ignorance. There were calls to </w:t>
      </w:r>
      <w:r w:rsidR="00522090">
        <w:t>exempt</w:t>
      </w:r>
      <w:r>
        <w:t xml:space="preserve"> </w:t>
      </w:r>
      <w:r w:rsidR="00F50374">
        <w:t>boats</w:t>
      </w:r>
      <w:r>
        <w:t xml:space="preserve"> from the SCO and some argued that boats contribute minimally to overall pollution.</w:t>
      </w:r>
    </w:p>
    <w:p w14:paraId="19F933A9" w14:textId="77777777" w:rsidR="00231C9B" w:rsidRDefault="00231C9B" w:rsidP="005618BE">
      <w:pPr>
        <w:pStyle w:val="NoSpacing"/>
      </w:pPr>
    </w:p>
    <w:p w14:paraId="514CB231" w14:textId="56D0B598" w:rsidR="000B4230" w:rsidRDefault="005618BE" w:rsidP="005618BE">
      <w:pPr>
        <w:pStyle w:val="NoSpacing"/>
      </w:pPr>
      <w:r>
        <w:lastRenderedPageBreak/>
        <w:t>A small number of respondents supported the SCO, citing air quality concerns, especially on towpaths in winter.</w:t>
      </w:r>
      <w:r w:rsidR="00231C9B">
        <w:t xml:space="preserve"> </w:t>
      </w:r>
      <w:r>
        <w:t xml:space="preserve">One respondent highlighted </w:t>
      </w:r>
      <w:proofErr w:type="gramStart"/>
      <w:r>
        <w:t>issues</w:t>
      </w:r>
      <w:proofErr w:type="gramEnd"/>
      <w:r>
        <w:t xml:space="preserve"> with wood burners in residential areas rather than boats.</w:t>
      </w:r>
    </w:p>
    <w:p w14:paraId="45DA350D" w14:textId="1F6320BF" w:rsidR="00BC3517" w:rsidRDefault="00BC3517">
      <w:r>
        <w:br w:type="page"/>
      </w:r>
    </w:p>
    <w:p w14:paraId="38EC1003" w14:textId="0ED24D38" w:rsidR="004A03A7" w:rsidRDefault="00B1177F" w:rsidP="007824CF">
      <w:pPr>
        <w:pStyle w:val="NoSpacing"/>
      </w:pPr>
      <w:r>
        <w:rPr>
          <w:b/>
          <w:bCs/>
        </w:rPr>
        <w:lastRenderedPageBreak/>
        <w:t>Consideration of the Responses to the Consultation</w:t>
      </w:r>
    </w:p>
    <w:p w14:paraId="6F67753B" w14:textId="77777777" w:rsidR="00B1177F" w:rsidRDefault="00B1177F" w:rsidP="007824CF">
      <w:pPr>
        <w:pStyle w:val="NoSpacing"/>
      </w:pPr>
    </w:p>
    <w:p w14:paraId="519D995D" w14:textId="280EE30A" w:rsidR="00B1177F" w:rsidRDefault="00E1701A" w:rsidP="007824CF">
      <w:pPr>
        <w:pStyle w:val="NoSpacing"/>
      </w:pPr>
      <w:r>
        <w:t>Concern</w:t>
      </w:r>
      <w:r w:rsidR="00494C4D">
        <w:t xml:space="preserve"> 1:</w:t>
      </w:r>
    </w:p>
    <w:p w14:paraId="79A11361" w14:textId="1F2FE361" w:rsidR="00494C4D" w:rsidRDefault="00494C4D" w:rsidP="00494C4D">
      <w:pPr>
        <w:pStyle w:val="NoSpacing"/>
      </w:pPr>
      <w:r>
        <w:t>A common trend within the responses gave the impression that it is a widely held view that the order seeks to ban the use of solid fuel burning stoves or ban narrowboats from entering the Birmingham area</w:t>
      </w:r>
      <w:r w:rsidR="005A14A3">
        <w:t xml:space="preserve"> (27 respondents held this view).</w:t>
      </w:r>
    </w:p>
    <w:p w14:paraId="588B78AB" w14:textId="77777777" w:rsidR="00494C4D" w:rsidRDefault="00494C4D" w:rsidP="007824CF">
      <w:pPr>
        <w:pStyle w:val="NoSpacing"/>
      </w:pPr>
    </w:p>
    <w:p w14:paraId="20C99921" w14:textId="513BB053" w:rsidR="00494C4D" w:rsidRDefault="00494C4D" w:rsidP="007824CF">
      <w:pPr>
        <w:pStyle w:val="NoSpacing"/>
      </w:pPr>
      <w:r>
        <w:t>Response 1:</w:t>
      </w:r>
    </w:p>
    <w:p w14:paraId="5FDFB618" w14:textId="560591AD" w:rsidR="00494C4D" w:rsidRDefault="00494C4D" w:rsidP="007824CF">
      <w:pPr>
        <w:pStyle w:val="NoSpacing"/>
      </w:pPr>
      <w:r>
        <w:t xml:space="preserve">The Smoke Control Order does not seek to ban the use of solid </w:t>
      </w:r>
      <w:r w:rsidR="009F0010">
        <w:t>fuel burning stoves, nor seek to ban narrowboats from entering the Birmingham area.</w:t>
      </w:r>
    </w:p>
    <w:p w14:paraId="623BB175" w14:textId="3243E414" w:rsidR="00704389" w:rsidRDefault="000A34EC" w:rsidP="007824CF">
      <w:pPr>
        <w:pStyle w:val="NoSpacing"/>
      </w:pPr>
      <w:r>
        <w:t xml:space="preserve">The rules for solid fuel burning within a Smoke Control Area are </w:t>
      </w:r>
      <w:r w:rsidR="00704389">
        <w:t xml:space="preserve">stipulated on the Government’s website at </w:t>
      </w:r>
      <w:hyperlink r:id="rId10" w:history="1">
        <w:r w:rsidR="00704389" w:rsidRPr="00704389">
          <w:rPr>
            <w:rStyle w:val="Hyperlink"/>
          </w:rPr>
          <w:t>Smoke control areas: the rules - GOV.UK</w:t>
        </w:r>
      </w:hyperlink>
    </w:p>
    <w:p w14:paraId="78ED818B" w14:textId="77777777" w:rsidR="00704389" w:rsidRDefault="00704389" w:rsidP="007824CF">
      <w:pPr>
        <w:pStyle w:val="NoSpacing"/>
      </w:pPr>
    </w:p>
    <w:p w14:paraId="3A15DFD3" w14:textId="428CDEEA" w:rsidR="002B5975" w:rsidRDefault="002B5975" w:rsidP="002B5975">
      <w:pPr>
        <w:pStyle w:val="NoSpacing"/>
      </w:pPr>
      <w:r>
        <w:t xml:space="preserve">The specific rules are that </w:t>
      </w:r>
      <w:r w:rsidRPr="002B5975">
        <w:t>you can only burn authorised fuel, unless you use an appliance approved by Defra (also known as an ‘exempt appliance’ or ‘Defra approved appliance’)</w:t>
      </w:r>
      <w:r w:rsidR="00D121AE">
        <w:t>.</w:t>
      </w:r>
    </w:p>
    <w:p w14:paraId="7B3EE196" w14:textId="77777777" w:rsidR="00D121AE" w:rsidRDefault="00D121AE" w:rsidP="002B5975">
      <w:pPr>
        <w:pStyle w:val="NoSpacing"/>
      </w:pPr>
    </w:p>
    <w:p w14:paraId="7CE347EE" w14:textId="77777777" w:rsidR="00D121AE" w:rsidRPr="00D121AE" w:rsidRDefault="00D121AE" w:rsidP="00D121AE">
      <w:pPr>
        <w:pStyle w:val="NoSpacing"/>
        <w:rPr>
          <w:b/>
          <w:bCs/>
        </w:rPr>
      </w:pPr>
      <w:r w:rsidRPr="00D121AE">
        <w:rPr>
          <w:b/>
          <w:bCs/>
        </w:rPr>
        <w:t>What you can burn in smoke control areas</w:t>
      </w:r>
    </w:p>
    <w:p w14:paraId="364B7FA1" w14:textId="77777777" w:rsidR="00D121AE" w:rsidRPr="00D121AE" w:rsidRDefault="00D121AE" w:rsidP="00D121AE">
      <w:pPr>
        <w:pStyle w:val="NoSpacing"/>
      </w:pPr>
      <w:r w:rsidRPr="00D121AE">
        <w:t>In a smoke control area you can only burn fuel on the </w:t>
      </w:r>
      <w:hyperlink r:id="rId11" w:history="1">
        <w:r w:rsidRPr="00D121AE">
          <w:rPr>
            <w:rStyle w:val="Hyperlink"/>
          </w:rPr>
          <w:t>list of authorised fuels</w:t>
        </w:r>
      </w:hyperlink>
      <w:r w:rsidRPr="00D121AE">
        <w:t>, or any of the following ‘smokeless’ fuels, unless you’re using a Defra approved appliance:</w:t>
      </w:r>
    </w:p>
    <w:p w14:paraId="096C1B3C" w14:textId="77777777" w:rsidR="00D121AE" w:rsidRPr="00D121AE" w:rsidRDefault="00D121AE" w:rsidP="00D121AE">
      <w:pPr>
        <w:pStyle w:val="NoSpacing"/>
        <w:numPr>
          <w:ilvl w:val="0"/>
          <w:numId w:val="3"/>
        </w:numPr>
      </w:pPr>
      <w:r w:rsidRPr="00D121AE">
        <w:t>anthracite</w:t>
      </w:r>
    </w:p>
    <w:p w14:paraId="135D74D0" w14:textId="77777777" w:rsidR="00D121AE" w:rsidRPr="00D121AE" w:rsidRDefault="00D121AE" w:rsidP="00D121AE">
      <w:pPr>
        <w:pStyle w:val="NoSpacing"/>
        <w:numPr>
          <w:ilvl w:val="0"/>
          <w:numId w:val="3"/>
        </w:numPr>
      </w:pPr>
      <w:r w:rsidRPr="00D121AE">
        <w:t>semi-anthracite</w:t>
      </w:r>
    </w:p>
    <w:p w14:paraId="035702E4" w14:textId="77777777" w:rsidR="00D121AE" w:rsidRPr="00D121AE" w:rsidRDefault="00D121AE" w:rsidP="00D121AE">
      <w:pPr>
        <w:pStyle w:val="NoSpacing"/>
        <w:numPr>
          <w:ilvl w:val="0"/>
          <w:numId w:val="3"/>
        </w:numPr>
      </w:pPr>
      <w:r w:rsidRPr="00D121AE">
        <w:t>gas</w:t>
      </w:r>
    </w:p>
    <w:p w14:paraId="3C16A890" w14:textId="77777777" w:rsidR="00D121AE" w:rsidRDefault="00D121AE" w:rsidP="00D121AE">
      <w:pPr>
        <w:pStyle w:val="NoSpacing"/>
        <w:numPr>
          <w:ilvl w:val="0"/>
          <w:numId w:val="3"/>
        </w:numPr>
      </w:pPr>
      <w:r w:rsidRPr="00D121AE">
        <w:t>low volatile steam coal</w:t>
      </w:r>
    </w:p>
    <w:p w14:paraId="29AA173C" w14:textId="77777777" w:rsidR="00D121AE" w:rsidRPr="00D121AE" w:rsidRDefault="00D121AE" w:rsidP="00D121AE">
      <w:pPr>
        <w:pStyle w:val="NoSpacing"/>
        <w:ind w:left="720"/>
      </w:pPr>
    </w:p>
    <w:p w14:paraId="4C4D7DF2" w14:textId="77777777" w:rsidR="00D121AE" w:rsidRPr="00D121AE" w:rsidRDefault="00D121AE" w:rsidP="00D121AE">
      <w:pPr>
        <w:pStyle w:val="NoSpacing"/>
        <w:rPr>
          <w:b/>
          <w:bCs/>
        </w:rPr>
      </w:pPr>
      <w:r w:rsidRPr="00D121AE">
        <w:rPr>
          <w:b/>
          <w:bCs/>
        </w:rPr>
        <w:t>Exempt appliances that can burn unauthorised fuels</w:t>
      </w:r>
    </w:p>
    <w:p w14:paraId="53E57A64" w14:textId="77777777" w:rsidR="00D121AE" w:rsidRPr="00D121AE" w:rsidRDefault="00D121AE" w:rsidP="00D121AE">
      <w:pPr>
        <w:pStyle w:val="NoSpacing"/>
      </w:pPr>
      <w:r w:rsidRPr="00D121AE">
        <w:t>Unauthorised fuels, such as wood, can only be burned in </w:t>
      </w:r>
      <w:hyperlink r:id="rId12" w:history="1">
        <w:r w:rsidRPr="00D121AE">
          <w:rPr>
            <w:rStyle w:val="Hyperlink"/>
          </w:rPr>
          <w:t>exempt appliances such as some boilers, cookers and stoves</w:t>
        </w:r>
      </w:hyperlink>
      <w:r w:rsidRPr="00D121AE">
        <w:t>.</w:t>
      </w:r>
    </w:p>
    <w:p w14:paraId="25952120" w14:textId="77777777" w:rsidR="00D121AE" w:rsidRPr="00D121AE" w:rsidRDefault="00D121AE" w:rsidP="00D121AE">
      <w:pPr>
        <w:pStyle w:val="NoSpacing"/>
      </w:pPr>
      <w:r w:rsidRPr="00D121AE">
        <w:t>You must only use the types of fuel that the manufacturer says can be used in the appliance.</w:t>
      </w:r>
    </w:p>
    <w:p w14:paraId="4A187F9E" w14:textId="77777777" w:rsidR="00D121AE" w:rsidRPr="002B5975" w:rsidRDefault="00D121AE" w:rsidP="002B5975">
      <w:pPr>
        <w:pStyle w:val="NoSpacing"/>
      </w:pPr>
    </w:p>
    <w:p w14:paraId="4907B7B6" w14:textId="716133E3" w:rsidR="002B5975" w:rsidRDefault="00EA3120" w:rsidP="007824CF">
      <w:pPr>
        <w:pStyle w:val="NoSpacing"/>
      </w:pPr>
      <w:r>
        <w:t xml:space="preserve">There are 285 authorised fuels and </w:t>
      </w:r>
      <w:r w:rsidR="00B813D3">
        <w:t xml:space="preserve">3300 exempt appliances </w:t>
      </w:r>
      <w:r w:rsidR="00C35E8B">
        <w:t>certain</w:t>
      </w:r>
      <w:r w:rsidR="00B813D3">
        <w:t xml:space="preserve"> of which will be suitable for use on narrowboats.</w:t>
      </w:r>
    </w:p>
    <w:p w14:paraId="6DDEFE66" w14:textId="77777777" w:rsidR="00B813D3" w:rsidRDefault="00B813D3" w:rsidP="007824CF">
      <w:pPr>
        <w:pStyle w:val="NoSpacing"/>
      </w:pPr>
    </w:p>
    <w:p w14:paraId="0A24601B" w14:textId="77777777" w:rsidR="00DD723E" w:rsidRPr="003764AF" w:rsidRDefault="00E9083D" w:rsidP="00E9083D">
      <w:pPr>
        <w:pStyle w:val="NoSpacing"/>
      </w:pPr>
      <w:r w:rsidRPr="003764AF">
        <w:t xml:space="preserve">Several respondents indicate that they are already using compliant fuels in the stoves on their boats. </w:t>
      </w:r>
    </w:p>
    <w:p w14:paraId="77B3CD18" w14:textId="4241B772" w:rsidR="00E9083D" w:rsidRPr="003764AF" w:rsidRDefault="00DD723E" w:rsidP="00E9083D">
      <w:pPr>
        <w:pStyle w:val="NoSpacing"/>
      </w:pPr>
      <w:r w:rsidRPr="003764AF">
        <w:t xml:space="preserve">The Council </w:t>
      </w:r>
      <w:r w:rsidR="00795761" w:rsidRPr="003764AF">
        <w:t xml:space="preserve">carried out a search of </w:t>
      </w:r>
      <w:r w:rsidRPr="003764AF">
        <w:t xml:space="preserve">all comments </w:t>
      </w:r>
      <w:r w:rsidR="00795761" w:rsidRPr="003764AF">
        <w:t xml:space="preserve">with the assistance of </w:t>
      </w:r>
      <w:r w:rsidR="00012F27" w:rsidRPr="003764AF">
        <w:t xml:space="preserve">an AI programme </w:t>
      </w:r>
      <w:r w:rsidRPr="003764AF">
        <w:t xml:space="preserve">to </w:t>
      </w:r>
      <w:r w:rsidR="00012F27" w:rsidRPr="003764AF">
        <w:t>identify</w:t>
      </w:r>
      <w:r w:rsidR="00795761" w:rsidRPr="003764AF">
        <w:t xml:space="preserve"> any</w:t>
      </w:r>
      <w:r w:rsidR="00012F27" w:rsidRPr="003764AF">
        <w:t xml:space="preserve"> reference</w:t>
      </w:r>
      <w:r w:rsidR="00795761" w:rsidRPr="003764AF">
        <w:t>s</w:t>
      </w:r>
      <w:r w:rsidR="00012F27" w:rsidRPr="003764AF">
        <w:t xml:space="preserve"> to </w:t>
      </w:r>
      <w:r w:rsidR="00492F7C" w:rsidRPr="003764AF">
        <w:t xml:space="preserve">‘authorised fuels’, and </w:t>
      </w:r>
      <w:r w:rsidR="00795761" w:rsidRPr="003764AF">
        <w:t xml:space="preserve">identified </w:t>
      </w:r>
      <w:r w:rsidR="00492F7C" w:rsidRPr="003764AF">
        <w:t>the following:</w:t>
      </w:r>
    </w:p>
    <w:p w14:paraId="76DD782A" w14:textId="77777777" w:rsidR="005A58F6" w:rsidRPr="003764AF" w:rsidRDefault="005A58F6" w:rsidP="00E9083D">
      <w:pPr>
        <w:pStyle w:val="NoSpacing"/>
      </w:pPr>
    </w:p>
    <w:p w14:paraId="25CEBC89" w14:textId="77777777" w:rsidR="005A58F6" w:rsidRPr="003764AF" w:rsidRDefault="005A58F6" w:rsidP="005A58F6">
      <w:pPr>
        <w:pStyle w:val="NoSpacing"/>
        <w:rPr>
          <w:i/>
          <w:iCs/>
        </w:rPr>
      </w:pPr>
      <w:r w:rsidRPr="003764AF">
        <w:rPr>
          <w:i/>
          <w:iCs/>
        </w:rPr>
        <w:t>References to Authorised Fuels</w:t>
      </w:r>
    </w:p>
    <w:p w14:paraId="07238A79" w14:textId="77777777" w:rsidR="005A58F6" w:rsidRPr="003764AF" w:rsidRDefault="005A58F6" w:rsidP="005A58F6">
      <w:pPr>
        <w:pStyle w:val="NoSpacing"/>
        <w:rPr>
          <w:i/>
          <w:iCs/>
        </w:rPr>
      </w:pPr>
    </w:p>
    <w:p w14:paraId="7983E7FF" w14:textId="77777777" w:rsidR="005A58F6" w:rsidRPr="00754973" w:rsidRDefault="005A58F6" w:rsidP="005A58F6">
      <w:pPr>
        <w:pStyle w:val="NoSpacing"/>
        <w:rPr>
          <w:i/>
          <w:iCs/>
        </w:rPr>
      </w:pPr>
      <w:r w:rsidRPr="00754973">
        <w:rPr>
          <w:i/>
          <w:iCs/>
        </w:rPr>
        <w:t>These include mentions of:</w:t>
      </w:r>
    </w:p>
    <w:p w14:paraId="546809A3" w14:textId="77777777" w:rsidR="005A58F6" w:rsidRPr="00754973" w:rsidRDefault="005A58F6" w:rsidP="005A58F6">
      <w:pPr>
        <w:pStyle w:val="NoSpacing"/>
        <w:numPr>
          <w:ilvl w:val="0"/>
          <w:numId w:val="5"/>
        </w:numPr>
        <w:rPr>
          <w:i/>
          <w:iCs/>
        </w:rPr>
      </w:pPr>
      <w:r w:rsidRPr="00754973">
        <w:rPr>
          <w:i/>
          <w:iCs/>
        </w:rPr>
        <w:t>Smokeless coal / smokeless fuel (e.g., “I burn smokeless coal”, “approved smokeless coal”, “authorised/certified solid fuel”)</w:t>
      </w:r>
    </w:p>
    <w:p w14:paraId="3646908D" w14:textId="77777777" w:rsidR="005A58F6" w:rsidRPr="00754973" w:rsidRDefault="005A58F6" w:rsidP="005A58F6">
      <w:pPr>
        <w:pStyle w:val="NoSpacing"/>
        <w:numPr>
          <w:ilvl w:val="0"/>
          <w:numId w:val="5"/>
        </w:numPr>
        <w:rPr>
          <w:i/>
          <w:iCs/>
        </w:rPr>
      </w:pPr>
      <w:r w:rsidRPr="00754973">
        <w:rPr>
          <w:i/>
          <w:iCs/>
        </w:rPr>
        <w:t>Kiln dried wood / seasoned wood (e.g., “kiln dried wood”, “properly seasoned wood”, “dry wood”)</w:t>
      </w:r>
    </w:p>
    <w:p w14:paraId="4C243EFF" w14:textId="77777777" w:rsidR="005A58F6" w:rsidRPr="00754973" w:rsidRDefault="005A58F6" w:rsidP="005A58F6">
      <w:pPr>
        <w:pStyle w:val="NoSpacing"/>
        <w:numPr>
          <w:ilvl w:val="0"/>
          <w:numId w:val="5"/>
        </w:numPr>
        <w:rPr>
          <w:i/>
          <w:iCs/>
        </w:rPr>
      </w:pPr>
      <w:r w:rsidRPr="00754973">
        <w:rPr>
          <w:i/>
          <w:iCs/>
        </w:rPr>
        <w:t>DEFRA-approved stoves and fuels</w:t>
      </w:r>
    </w:p>
    <w:p w14:paraId="2591AB4F" w14:textId="77777777" w:rsidR="005A58F6" w:rsidRPr="00754973" w:rsidRDefault="005A58F6" w:rsidP="005A58F6">
      <w:pPr>
        <w:pStyle w:val="NoSpacing"/>
        <w:numPr>
          <w:ilvl w:val="0"/>
          <w:numId w:val="5"/>
        </w:numPr>
        <w:rPr>
          <w:i/>
          <w:iCs/>
        </w:rPr>
      </w:pPr>
      <w:r w:rsidRPr="00754973">
        <w:rPr>
          <w:i/>
          <w:iCs/>
        </w:rPr>
        <w:t>Correct fuels / suitable fuels</w:t>
      </w:r>
    </w:p>
    <w:p w14:paraId="6065B40A" w14:textId="77777777" w:rsidR="005A58F6" w:rsidRPr="00754973" w:rsidRDefault="005A58F6" w:rsidP="005A58F6">
      <w:pPr>
        <w:pStyle w:val="NoSpacing"/>
        <w:numPr>
          <w:ilvl w:val="0"/>
          <w:numId w:val="5"/>
        </w:numPr>
        <w:rPr>
          <w:i/>
          <w:iCs/>
        </w:rPr>
      </w:pPr>
      <w:r w:rsidRPr="00754973">
        <w:rPr>
          <w:i/>
          <w:iCs/>
        </w:rPr>
        <w:t>There are at least 40 distinct references to the use of authorised fuels.</w:t>
      </w:r>
    </w:p>
    <w:p w14:paraId="38B8C245" w14:textId="77777777" w:rsidR="005A58F6" w:rsidRPr="00754973" w:rsidRDefault="005A58F6" w:rsidP="005A58F6">
      <w:pPr>
        <w:pStyle w:val="NoSpacing"/>
        <w:rPr>
          <w:i/>
          <w:iCs/>
        </w:rPr>
      </w:pPr>
    </w:p>
    <w:p w14:paraId="2301945B" w14:textId="77777777" w:rsidR="005A58F6" w:rsidRPr="00754973" w:rsidRDefault="005A58F6" w:rsidP="005A58F6">
      <w:pPr>
        <w:pStyle w:val="NoSpacing"/>
        <w:rPr>
          <w:i/>
          <w:iCs/>
        </w:rPr>
      </w:pPr>
      <w:r w:rsidRPr="00754973">
        <w:rPr>
          <w:i/>
          <w:iCs/>
        </w:rPr>
        <w:t>Positive: Many respondents expressed support for using smokeless coal and seasoned wood, showing willingness to comply.</w:t>
      </w:r>
    </w:p>
    <w:p w14:paraId="0EA51EE2" w14:textId="77777777" w:rsidR="005A58F6" w:rsidRPr="00754973" w:rsidRDefault="005A58F6" w:rsidP="005A58F6">
      <w:pPr>
        <w:pStyle w:val="NoSpacing"/>
        <w:rPr>
          <w:i/>
          <w:iCs/>
        </w:rPr>
      </w:pPr>
      <w:r w:rsidRPr="00754973">
        <w:rPr>
          <w:i/>
          <w:iCs/>
        </w:rPr>
        <w:t>Neutral: Some responses were factual or descriptive without strong emotion.</w:t>
      </w:r>
    </w:p>
    <w:p w14:paraId="6F9E83F0" w14:textId="77777777" w:rsidR="005A58F6" w:rsidRPr="00754973" w:rsidRDefault="005A58F6" w:rsidP="005A58F6">
      <w:pPr>
        <w:pStyle w:val="NoSpacing"/>
        <w:rPr>
          <w:i/>
          <w:iCs/>
        </w:rPr>
      </w:pPr>
      <w:r w:rsidRPr="00754973">
        <w:rPr>
          <w:i/>
          <w:iCs/>
        </w:rPr>
        <w:t>Negative: A few noted the high cost or impracticality of sourcing authorised fuels.</w:t>
      </w:r>
    </w:p>
    <w:p w14:paraId="2B64DB8D" w14:textId="77777777" w:rsidR="005A58F6" w:rsidRPr="00754973" w:rsidRDefault="005A58F6" w:rsidP="00E9083D">
      <w:pPr>
        <w:pStyle w:val="NoSpacing"/>
      </w:pPr>
    </w:p>
    <w:p w14:paraId="503AB80E" w14:textId="77777777" w:rsidR="00E9083D" w:rsidRPr="00754973" w:rsidRDefault="00E9083D" w:rsidP="007824CF">
      <w:pPr>
        <w:pStyle w:val="NoSpacing"/>
      </w:pPr>
    </w:p>
    <w:p w14:paraId="7DBB45A8" w14:textId="4C36B8CF" w:rsidR="007F1AA8" w:rsidRPr="00754973" w:rsidRDefault="0058208A" w:rsidP="007824CF">
      <w:pPr>
        <w:pStyle w:val="NoSpacing"/>
      </w:pPr>
      <w:r w:rsidRPr="00754973">
        <w:t>The</w:t>
      </w:r>
      <w:r w:rsidR="000B7A46" w:rsidRPr="00754973">
        <w:t xml:space="preserve">re was no specific reference to ‘exempt appliance’ although there was the response from the NBTA </w:t>
      </w:r>
      <w:r w:rsidR="00A748E4" w:rsidRPr="00754973">
        <w:t xml:space="preserve">which referenced Defra-approved stoves, which is another way of referencing </w:t>
      </w:r>
      <w:r w:rsidRPr="00754973">
        <w:t>exempt appliances</w:t>
      </w:r>
      <w:r w:rsidR="00A748E4" w:rsidRPr="00754973">
        <w:t>:</w:t>
      </w:r>
    </w:p>
    <w:p w14:paraId="140D1E9E" w14:textId="77777777" w:rsidR="007F1AA8" w:rsidRPr="00754973" w:rsidRDefault="007F1AA8" w:rsidP="007824CF">
      <w:pPr>
        <w:pStyle w:val="NoSpacing"/>
      </w:pPr>
    </w:p>
    <w:p w14:paraId="0AF1D537" w14:textId="305F2581" w:rsidR="00B813D3" w:rsidRPr="00754973" w:rsidRDefault="00B813D3" w:rsidP="00AC6EC6">
      <w:pPr>
        <w:pStyle w:val="NoSpacing"/>
      </w:pPr>
      <w:r w:rsidRPr="00754973">
        <w:rPr>
          <w:i/>
          <w:iCs/>
        </w:rPr>
        <w:t>The</w:t>
      </w:r>
      <w:r w:rsidR="00515D61" w:rsidRPr="00754973">
        <w:rPr>
          <w:i/>
          <w:iCs/>
        </w:rPr>
        <w:t xml:space="preserve"> response from the NBTA </w:t>
      </w:r>
      <w:r w:rsidR="00AC6EC6" w:rsidRPr="00754973">
        <w:rPr>
          <w:i/>
          <w:iCs/>
        </w:rPr>
        <w:t>provided a commentary on the use of authorised fuels and exempt appliances: “This means that many simply cannot afford to heat their homes using smokeless fuels, kiln dried wood and/or DEFRA-approved stoves. Smokeless coal and kiln dried wood are the most expensive forms of solid fuel. At present due to the steep increases in the price of all solid fuels, many boat dwellers have resorted to burning fallen or scrap wood or even old clothes to keep warm. Some boat dwellers have always heated their homes using scrap or fallen wood because that is all they can afford.”</w:t>
      </w:r>
    </w:p>
    <w:p w14:paraId="5F8A1F44" w14:textId="77777777" w:rsidR="007F1AA8" w:rsidRPr="00754973" w:rsidRDefault="007F1AA8" w:rsidP="00AC6EC6">
      <w:pPr>
        <w:pStyle w:val="NoSpacing"/>
      </w:pPr>
    </w:p>
    <w:p w14:paraId="478B6C08" w14:textId="00E88615" w:rsidR="0060431A" w:rsidRPr="00754973" w:rsidRDefault="0060431A" w:rsidP="00AC6EC6">
      <w:pPr>
        <w:pStyle w:val="NoSpacing"/>
      </w:pPr>
      <w:r w:rsidRPr="00754973">
        <w:t>Other Concerns:</w:t>
      </w:r>
    </w:p>
    <w:p w14:paraId="258AC85B" w14:textId="3EE68A5D" w:rsidR="0060431A" w:rsidRDefault="0060431A" w:rsidP="00AC6EC6">
      <w:pPr>
        <w:pStyle w:val="NoSpacing"/>
      </w:pPr>
      <w:r w:rsidRPr="00754973">
        <w:t xml:space="preserve">A range of other concerns were </w:t>
      </w:r>
      <w:r w:rsidR="00EB51BC" w:rsidRPr="00754973">
        <w:t xml:space="preserve">raised. When reviewing the comments it was determined that the other concerns align </w:t>
      </w:r>
      <w:r w:rsidR="00092AA4" w:rsidRPr="00754973">
        <w:t xml:space="preserve">well with the formal objection raised by the NBTA and </w:t>
      </w:r>
      <w:proofErr w:type="gramStart"/>
      <w:r w:rsidR="00092AA4" w:rsidRPr="00754973">
        <w:t>all of</w:t>
      </w:r>
      <w:proofErr w:type="gramEnd"/>
      <w:r w:rsidR="00092AA4" w:rsidRPr="00754973">
        <w:t xml:space="preserve"> those concerns are captured within the points of objection from the NBTA. Accordingly, the other concerns have been responded to within the response to the formal objection from the NBTA.</w:t>
      </w:r>
    </w:p>
    <w:p w14:paraId="7FA72D3F" w14:textId="181339F9" w:rsidR="00353EB0" w:rsidRDefault="00353EB0">
      <w:r>
        <w:br w:type="page"/>
      </w:r>
    </w:p>
    <w:p w14:paraId="6D696C9F" w14:textId="28F3F962" w:rsidR="00092AA4" w:rsidRDefault="00092AA4" w:rsidP="00092AA4">
      <w:pPr>
        <w:pStyle w:val="NoSpacing"/>
      </w:pPr>
      <w:r>
        <w:rPr>
          <w:b/>
          <w:bCs/>
        </w:rPr>
        <w:lastRenderedPageBreak/>
        <w:t xml:space="preserve">Consideration of the </w:t>
      </w:r>
      <w:r w:rsidR="002B2A2D">
        <w:rPr>
          <w:b/>
          <w:bCs/>
        </w:rPr>
        <w:t>formal objection from the NBTA</w:t>
      </w:r>
    </w:p>
    <w:p w14:paraId="0F7DEFE9" w14:textId="77777777" w:rsidR="00092AA4" w:rsidRDefault="00092AA4" w:rsidP="00B106C6">
      <w:pPr>
        <w:pStyle w:val="NoSpacing"/>
      </w:pPr>
    </w:p>
    <w:p w14:paraId="3AF919F4" w14:textId="3A93B269" w:rsidR="00080C12" w:rsidRDefault="00080C12" w:rsidP="00B106C6">
      <w:pPr>
        <w:pStyle w:val="NoSpacing"/>
      </w:pPr>
      <w:r w:rsidRPr="003764AF">
        <w:t>The National Bargee Travellers Association</w:t>
      </w:r>
      <w:r w:rsidR="006229F0" w:rsidRPr="003764AF">
        <w:t xml:space="preserve"> (NBTA)</w:t>
      </w:r>
      <w:r w:rsidRPr="003764AF">
        <w:t xml:space="preserve"> submitted a </w:t>
      </w:r>
      <w:r w:rsidR="006229F0" w:rsidRPr="003764AF">
        <w:t xml:space="preserve">response to the consultation via a formal objection on the following grounds, each of which will be considered in turn as discreet </w:t>
      </w:r>
      <w:r w:rsidR="002B2A2D" w:rsidRPr="003764AF">
        <w:t>points</w:t>
      </w:r>
      <w:r w:rsidR="006229F0" w:rsidRPr="003764AF">
        <w:t>:</w:t>
      </w:r>
    </w:p>
    <w:p w14:paraId="25AF8BF5" w14:textId="77777777" w:rsidR="006229F0" w:rsidRDefault="006229F0" w:rsidP="00B106C6">
      <w:pPr>
        <w:pStyle w:val="NoSpacing"/>
      </w:pPr>
    </w:p>
    <w:p w14:paraId="27D13B81" w14:textId="77777777" w:rsidR="006229F0" w:rsidRDefault="006229F0" w:rsidP="006229F0">
      <w:pPr>
        <w:pStyle w:val="NoSpacing"/>
        <w:numPr>
          <w:ilvl w:val="0"/>
          <w:numId w:val="1"/>
        </w:numPr>
      </w:pPr>
      <w:r>
        <w:t>Failure to consider the differences between boat dwellers and the housed population</w:t>
      </w:r>
    </w:p>
    <w:p w14:paraId="20E49803" w14:textId="77777777" w:rsidR="006229F0" w:rsidRDefault="006229F0" w:rsidP="006229F0">
      <w:pPr>
        <w:pStyle w:val="NoSpacing"/>
        <w:numPr>
          <w:ilvl w:val="0"/>
          <w:numId w:val="1"/>
        </w:numPr>
      </w:pPr>
      <w:r w:rsidRPr="00382D40">
        <w:t>Inadequate time given for consideration and response</w:t>
      </w:r>
    </w:p>
    <w:p w14:paraId="7CA85DE3" w14:textId="77777777" w:rsidR="006229F0" w:rsidRDefault="006229F0" w:rsidP="006229F0">
      <w:pPr>
        <w:pStyle w:val="NoSpacing"/>
        <w:numPr>
          <w:ilvl w:val="0"/>
          <w:numId w:val="1"/>
        </w:numPr>
      </w:pPr>
      <w:r>
        <w:t>Failure to target consultation at those most likely to be affected or to take account of the groups being consulted</w:t>
      </w:r>
    </w:p>
    <w:p w14:paraId="6226D383" w14:textId="77777777" w:rsidR="006229F0" w:rsidRDefault="006229F0" w:rsidP="006229F0">
      <w:pPr>
        <w:pStyle w:val="NoSpacing"/>
        <w:numPr>
          <w:ilvl w:val="0"/>
          <w:numId w:val="1"/>
        </w:numPr>
      </w:pPr>
      <w:r>
        <w:t>Insufficient reasons provided to permit of intelligent consideration and response to the proposals</w:t>
      </w:r>
    </w:p>
    <w:p w14:paraId="068D20C9" w14:textId="77777777" w:rsidR="006229F0" w:rsidRDefault="006229F0" w:rsidP="006229F0">
      <w:pPr>
        <w:pStyle w:val="NoSpacing"/>
        <w:numPr>
          <w:ilvl w:val="0"/>
          <w:numId w:val="1"/>
        </w:numPr>
      </w:pPr>
      <w:r w:rsidRPr="00382D40">
        <w:t>Breach of Climate Change Act 2008</w:t>
      </w:r>
    </w:p>
    <w:p w14:paraId="6F2F6A7A" w14:textId="77777777" w:rsidR="006229F0" w:rsidRDefault="006229F0" w:rsidP="006229F0">
      <w:pPr>
        <w:pStyle w:val="NoSpacing"/>
        <w:numPr>
          <w:ilvl w:val="0"/>
          <w:numId w:val="1"/>
        </w:numPr>
      </w:pPr>
      <w:r w:rsidRPr="00382D40">
        <w:t>No alternative options proposed</w:t>
      </w:r>
    </w:p>
    <w:p w14:paraId="0914B1A6" w14:textId="77777777" w:rsidR="006229F0" w:rsidRDefault="006229F0" w:rsidP="006229F0">
      <w:pPr>
        <w:pStyle w:val="NoSpacing"/>
        <w:numPr>
          <w:ilvl w:val="0"/>
          <w:numId w:val="1"/>
        </w:numPr>
      </w:pPr>
      <w:r w:rsidRPr="00382D40">
        <w:t>No evidence that DEFRA Guidance has been followed</w:t>
      </w:r>
    </w:p>
    <w:p w14:paraId="79EFF35C" w14:textId="77777777" w:rsidR="006229F0" w:rsidRDefault="006229F0" w:rsidP="006229F0">
      <w:pPr>
        <w:pStyle w:val="NoSpacing"/>
        <w:numPr>
          <w:ilvl w:val="0"/>
          <w:numId w:val="1"/>
        </w:numPr>
      </w:pPr>
      <w:r w:rsidRPr="00382D40">
        <w:t>Disproportionate impact compared to population</w:t>
      </w:r>
    </w:p>
    <w:p w14:paraId="05580A42" w14:textId="77777777" w:rsidR="006229F0" w:rsidRDefault="006229F0" w:rsidP="006229F0">
      <w:pPr>
        <w:pStyle w:val="NoSpacing"/>
        <w:numPr>
          <w:ilvl w:val="0"/>
          <w:numId w:val="1"/>
        </w:numPr>
      </w:pPr>
      <w:r w:rsidRPr="00382D40">
        <w:t>Significant adverse impact on boat dwellers</w:t>
      </w:r>
    </w:p>
    <w:p w14:paraId="1D8E46F1" w14:textId="77777777" w:rsidR="006229F0" w:rsidRDefault="006229F0" w:rsidP="006229F0">
      <w:pPr>
        <w:pStyle w:val="NoSpacing"/>
        <w:numPr>
          <w:ilvl w:val="0"/>
          <w:numId w:val="1"/>
        </w:numPr>
      </w:pPr>
      <w:r w:rsidRPr="00382D40">
        <w:t>No Equality Impact Assessment or welfare assessment carried out</w:t>
      </w:r>
    </w:p>
    <w:p w14:paraId="76445188" w14:textId="77777777" w:rsidR="006229F0" w:rsidRDefault="006229F0" w:rsidP="006229F0">
      <w:pPr>
        <w:pStyle w:val="NoSpacing"/>
        <w:numPr>
          <w:ilvl w:val="0"/>
          <w:numId w:val="1"/>
        </w:numPr>
      </w:pPr>
      <w:r w:rsidRPr="00382D40">
        <w:t>Article 8 ECHR</w:t>
      </w:r>
      <w:r>
        <w:t xml:space="preserve"> (</w:t>
      </w:r>
      <w:r w:rsidRPr="00382D40">
        <w:t>right to respect for private life, family life and home</w:t>
      </w:r>
      <w:r>
        <w:t>)</w:t>
      </w:r>
    </w:p>
    <w:p w14:paraId="06162B09" w14:textId="466A3E2C" w:rsidR="006229F0" w:rsidRDefault="00473368" w:rsidP="00B106C6">
      <w:pPr>
        <w:pStyle w:val="NoSpacing"/>
      </w:pPr>
      <w:r>
        <w:pict w14:anchorId="4B4237FA">
          <v:rect id="_x0000_i1025" style="width:0;height:1.5pt" o:hralign="center" o:hrstd="t" o:hr="t" fillcolor="#a0a0a0" stroked="f"/>
        </w:pict>
      </w:r>
    </w:p>
    <w:p w14:paraId="00120DE5" w14:textId="77777777" w:rsidR="00170CCC" w:rsidRDefault="00170CCC" w:rsidP="00B106C6">
      <w:pPr>
        <w:pStyle w:val="NoSpacing"/>
      </w:pPr>
    </w:p>
    <w:p w14:paraId="291CEA6F" w14:textId="78397610" w:rsidR="00B106C6" w:rsidRDefault="002B2A2D" w:rsidP="00B106C6">
      <w:pPr>
        <w:pStyle w:val="NoSpacing"/>
      </w:pPr>
      <w:r>
        <w:t>Point 1</w:t>
      </w:r>
      <w:r w:rsidR="00B106C6">
        <w:t>:</w:t>
      </w:r>
    </w:p>
    <w:p w14:paraId="6C88DAEA" w14:textId="14EB88BB" w:rsidR="004B29AB" w:rsidRDefault="004B29AB" w:rsidP="004B29AB">
      <w:pPr>
        <w:pStyle w:val="NoSpacing"/>
      </w:pPr>
      <w:r>
        <w:t>Failure to consider the differences between boat dwellers and the housed population</w:t>
      </w:r>
      <w:r w:rsidR="00AD70C2">
        <w:t>.</w:t>
      </w:r>
    </w:p>
    <w:p w14:paraId="024B4092" w14:textId="3DD60C30" w:rsidR="00AD70C2" w:rsidRDefault="00AD70C2" w:rsidP="00AD70C2">
      <w:pPr>
        <w:pStyle w:val="NoSpacing"/>
      </w:pPr>
      <w:r>
        <w:t xml:space="preserve">“The </w:t>
      </w:r>
      <w:r w:rsidRPr="00DD06FC">
        <w:t xml:space="preserve">Council has failed to </w:t>
      </w:r>
      <w:proofErr w:type="gramStart"/>
      <w:r w:rsidRPr="00DD06FC">
        <w:t>take into account</w:t>
      </w:r>
      <w:proofErr w:type="gramEnd"/>
      <w:r w:rsidRPr="00DD06FC">
        <w:t xml:space="preserve"> the fact that the homes of boat</w:t>
      </w:r>
      <w:r w:rsidR="0099726A">
        <w:t xml:space="preserve"> </w:t>
      </w:r>
      <w:r w:rsidRPr="00DD06FC">
        <w:t>dwellers will become uninhabitable in winter if they are prohibited from using their solid fuel</w:t>
      </w:r>
      <w:r w:rsidR="0099726A">
        <w:t xml:space="preserve"> </w:t>
      </w:r>
      <w:r w:rsidRPr="00DD06FC">
        <w:t>stoves for heating. There must be justice in the transition to clean energy, and that</w:t>
      </w:r>
      <w:r w:rsidR="0099726A">
        <w:t xml:space="preserve"> </w:t>
      </w:r>
      <w:r w:rsidRPr="00DD06FC">
        <w:t>includes justice to those who have no viable alternatives to fossil fuels for heating and</w:t>
      </w:r>
      <w:r w:rsidR="0099726A">
        <w:t xml:space="preserve"> </w:t>
      </w:r>
      <w:r w:rsidRPr="00DD06FC">
        <w:t>power.</w:t>
      </w:r>
      <w:r>
        <w:t>”</w:t>
      </w:r>
    </w:p>
    <w:p w14:paraId="07349626" w14:textId="77777777" w:rsidR="00B106C6" w:rsidRDefault="00B106C6" w:rsidP="00B106C6">
      <w:pPr>
        <w:pStyle w:val="NoSpacing"/>
      </w:pPr>
    </w:p>
    <w:p w14:paraId="0770D127" w14:textId="1B913052" w:rsidR="00B106C6" w:rsidRDefault="00B106C6" w:rsidP="00B106C6">
      <w:pPr>
        <w:pStyle w:val="NoSpacing"/>
      </w:pPr>
      <w:r>
        <w:t xml:space="preserve">Response </w:t>
      </w:r>
      <w:r w:rsidR="00010DB1">
        <w:t>1</w:t>
      </w:r>
      <w:r>
        <w:t>:</w:t>
      </w:r>
    </w:p>
    <w:p w14:paraId="0A645C9E" w14:textId="62674E8A" w:rsidR="00B106C6" w:rsidRDefault="00B106C6" w:rsidP="00AD70C2">
      <w:pPr>
        <w:pStyle w:val="NoSpacing"/>
      </w:pPr>
      <w:r>
        <w:t>T</w:t>
      </w:r>
      <w:r w:rsidR="00590934">
        <w:t>he consultation will not prohibit any boat dweller from using their solid fuel stove for heating.</w:t>
      </w:r>
      <w:r w:rsidR="008A22F8">
        <w:t xml:space="preserve"> There are exempt appliances that may be installed and authorised fuels that may be used by boat dwellers when moored in the Birmingham area.</w:t>
      </w:r>
    </w:p>
    <w:p w14:paraId="6BD6D764" w14:textId="77777777" w:rsidR="005F1202" w:rsidRDefault="005F1202" w:rsidP="00AD70C2">
      <w:pPr>
        <w:pStyle w:val="NoSpacing"/>
      </w:pPr>
    </w:p>
    <w:p w14:paraId="4D4B8C15" w14:textId="2423A9D7" w:rsidR="005F1202" w:rsidRDefault="005F1202" w:rsidP="00AD70C2">
      <w:pPr>
        <w:pStyle w:val="NoSpacing"/>
      </w:pPr>
      <w:r w:rsidRPr="003764AF">
        <w:t xml:space="preserve">The following is excerpted from a Q&amp;A session </w:t>
      </w:r>
      <w:r w:rsidR="006341FA" w:rsidRPr="003764AF">
        <w:t xml:space="preserve">for local authorities, hosted by Defra on 14 June 2023. The text in </w:t>
      </w:r>
      <w:r w:rsidR="006341FA" w:rsidRPr="003764AF">
        <w:rPr>
          <w:b/>
          <w:bCs/>
        </w:rPr>
        <w:t>bold</w:t>
      </w:r>
      <w:r w:rsidR="006341FA" w:rsidRPr="003764AF">
        <w:t xml:space="preserve"> is the question posed and the normal text the response from Defra.</w:t>
      </w:r>
    </w:p>
    <w:p w14:paraId="56E111DE" w14:textId="77777777" w:rsidR="005122A5" w:rsidRDefault="005122A5" w:rsidP="00AD70C2">
      <w:pPr>
        <w:pStyle w:val="NoSpacing"/>
      </w:pPr>
    </w:p>
    <w:p w14:paraId="61EE33B6" w14:textId="4280B72A" w:rsidR="005122A5" w:rsidRDefault="005122A5" w:rsidP="00AD70C2">
      <w:pPr>
        <w:pStyle w:val="NoSpacing"/>
      </w:pPr>
      <w:r w:rsidRPr="005122A5">
        <w:rPr>
          <w:noProof/>
        </w:rPr>
        <w:drawing>
          <wp:inline distT="0" distB="0" distL="0" distR="0" wp14:anchorId="42A24C8B" wp14:editId="43E2D550">
            <wp:extent cx="5731510" cy="1361440"/>
            <wp:effectExtent l="0" t="0" r="2540" b="0"/>
            <wp:docPr id="834253832"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53832" name="Picture 1" descr="A close-up of a text&#10;&#10;AI-generated content may be incorrect."/>
                    <pic:cNvPicPr/>
                  </pic:nvPicPr>
                  <pic:blipFill>
                    <a:blip r:embed="rId13"/>
                    <a:stretch>
                      <a:fillRect/>
                    </a:stretch>
                  </pic:blipFill>
                  <pic:spPr>
                    <a:xfrm>
                      <a:off x="0" y="0"/>
                      <a:ext cx="5731510" cy="1361440"/>
                    </a:xfrm>
                    <a:prstGeom prst="rect">
                      <a:avLst/>
                    </a:prstGeom>
                  </pic:spPr>
                </pic:pic>
              </a:graphicData>
            </a:graphic>
          </wp:inline>
        </w:drawing>
      </w:r>
    </w:p>
    <w:p w14:paraId="0DE1C573" w14:textId="77777777" w:rsidR="006341FA" w:rsidRPr="006341FA" w:rsidRDefault="006341FA" w:rsidP="00AD70C2">
      <w:pPr>
        <w:pStyle w:val="NoSpacing"/>
      </w:pPr>
    </w:p>
    <w:p w14:paraId="2D57561C" w14:textId="33483C55" w:rsidR="004541B0" w:rsidRDefault="00473368" w:rsidP="00AD70C2">
      <w:pPr>
        <w:pStyle w:val="NoSpacing"/>
      </w:pPr>
      <w:r>
        <w:pict w14:anchorId="753F4C76">
          <v:rect id="_x0000_i1026" style="width:0;height:1.5pt" o:hralign="center" o:hrstd="t" o:hr="t" fillcolor="#a0a0a0" stroked="f"/>
        </w:pict>
      </w:r>
    </w:p>
    <w:p w14:paraId="4545FD8D" w14:textId="77777777" w:rsidR="00B106C6" w:rsidRDefault="00B106C6" w:rsidP="00353EB0">
      <w:pPr>
        <w:pStyle w:val="NoSpacing"/>
      </w:pPr>
    </w:p>
    <w:p w14:paraId="672F53BD" w14:textId="5D1DC666" w:rsidR="004541B0" w:rsidRDefault="006341FA" w:rsidP="00AC6EC6">
      <w:pPr>
        <w:pStyle w:val="NoSpacing"/>
      </w:pPr>
      <w:r>
        <w:t>Point 2</w:t>
      </w:r>
      <w:r w:rsidR="004541B0">
        <w:t>:</w:t>
      </w:r>
    </w:p>
    <w:p w14:paraId="4949FA2C" w14:textId="01DAD0A4" w:rsidR="004541B0" w:rsidRDefault="004541B0" w:rsidP="004541B0">
      <w:pPr>
        <w:pStyle w:val="NoSpacing"/>
      </w:pPr>
      <w:r w:rsidRPr="00382D40">
        <w:t>Inadequate time given for consideration and response</w:t>
      </w:r>
    </w:p>
    <w:p w14:paraId="5BA6092A" w14:textId="77777777" w:rsidR="004541B0" w:rsidRDefault="004541B0" w:rsidP="004541B0">
      <w:pPr>
        <w:pStyle w:val="NoSpacing"/>
      </w:pPr>
    </w:p>
    <w:p w14:paraId="08FB18F7" w14:textId="3B7A7642" w:rsidR="004541B0" w:rsidRDefault="004541B0" w:rsidP="004541B0">
      <w:pPr>
        <w:pStyle w:val="NoSpacing"/>
      </w:pPr>
      <w:r>
        <w:t xml:space="preserve">Response </w:t>
      </w:r>
      <w:r w:rsidR="006341FA">
        <w:t>2</w:t>
      </w:r>
      <w:r>
        <w:t>:</w:t>
      </w:r>
    </w:p>
    <w:p w14:paraId="142E24E4" w14:textId="535DED5C" w:rsidR="004541B0" w:rsidRDefault="000D6C72" w:rsidP="00AC6EC6">
      <w:pPr>
        <w:pStyle w:val="NoSpacing"/>
      </w:pPr>
      <w:r>
        <w:lastRenderedPageBreak/>
        <w:t xml:space="preserve">The consultation </w:t>
      </w:r>
      <w:r w:rsidR="00DA1123">
        <w:t>r</w:t>
      </w:r>
      <w:r w:rsidR="006341FA">
        <w:t>an</w:t>
      </w:r>
      <w:r w:rsidR="00DA1123">
        <w:t xml:space="preserve"> for nine weeks which is three weeks longer than the minimum timeframe stipulated in</w:t>
      </w:r>
      <w:r w:rsidR="00455808">
        <w:t xml:space="preserve"> both legislation and the</w:t>
      </w:r>
      <w:r w:rsidR="00DA1123">
        <w:t xml:space="preserve"> </w:t>
      </w:r>
      <w:r w:rsidR="00EF60C8">
        <w:t>Defra Guidance.</w:t>
      </w:r>
    </w:p>
    <w:p w14:paraId="5F360091" w14:textId="4F65D4A8" w:rsidR="00EF60C8" w:rsidRDefault="00EF60C8" w:rsidP="00AC6EC6">
      <w:pPr>
        <w:pStyle w:val="NoSpacing"/>
      </w:pPr>
      <w:r>
        <w:t xml:space="preserve">It is </w:t>
      </w:r>
      <w:r w:rsidR="00511373">
        <w:t xml:space="preserve">recognised that four weeks of the consultation period fall within school </w:t>
      </w:r>
      <w:proofErr w:type="gramStart"/>
      <w:r w:rsidR="00511373">
        <w:t>holidays</w:t>
      </w:r>
      <w:proofErr w:type="gramEnd"/>
      <w:r w:rsidR="00511373">
        <w:t xml:space="preserve"> and this is reflected in the increased time </w:t>
      </w:r>
      <w:r w:rsidR="004D77E6">
        <w:t>given for responses to be made.</w:t>
      </w:r>
    </w:p>
    <w:p w14:paraId="562715F4" w14:textId="1FB0BB86" w:rsidR="000D72C7" w:rsidRDefault="00235A62" w:rsidP="00AC6EC6">
      <w:pPr>
        <w:pStyle w:val="NoSpacing"/>
      </w:pPr>
      <w:r>
        <w:t xml:space="preserve">It is </w:t>
      </w:r>
      <w:r w:rsidR="003E6A33">
        <w:t>acknowledged</w:t>
      </w:r>
      <w:r>
        <w:t xml:space="preserve"> that </w:t>
      </w:r>
      <w:r w:rsidR="00B5407C">
        <w:t>not all bargee travellers who moor their homes in Birmingham may be in the area during the consultation period</w:t>
      </w:r>
      <w:r w:rsidR="007F304E">
        <w:t xml:space="preserve">. </w:t>
      </w:r>
      <w:r w:rsidR="00F31811">
        <w:t xml:space="preserve">There is no suggestion in Defra </w:t>
      </w:r>
      <w:r w:rsidR="008C2891" w:rsidRPr="008C2891">
        <w:t xml:space="preserve">guidance </w:t>
      </w:r>
      <w:r w:rsidR="00A602EE">
        <w:t>specific to</w:t>
      </w:r>
      <w:r w:rsidR="008C2891" w:rsidRPr="008C2891">
        <w:t xml:space="preserve"> the application of smoke control areas to moored vess</w:t>
      </w:r>
      <w:r w:rsidR="008C2891">
        <w:t>els</w:t>
      </w:r>
      <w:r w:rsidR="00A602EE">
        <w:t xml:space="preserve"> of the need to increase the </w:t>
      </w:r>
      <w:r w:rsidR="00FC340E">
        <w:t>consultation period, however there</w:t>
      </w:r>
      <w:r w:rsidR="009870D3">
        <w:t xml:space="preserve"> is a</w:t>
      </w:r>
      <w:r w:rsidR="00F35A84">
        <w:t xml:space="preserve"> </w:t>
      </w:r>
      <w:r w:rsidR="00965932">
        <w:t>suggestion to engage with organisations that represent boat owners and occupiers</w:t>
      </w:r>
      <w:r w:rsidR="00607FC0">
        <w:t>, with the NBTA being specified and this was undertaken.</w:t>
      </w:r>
      <w:r w:rsidR="007E6229">
        <w:t xml:space="preserve"> </w:t>
      </w:r>
    </w:p>
    <w:p w14:paraId="6846BC76" w14:textId="77777777" w:rsidR="00622491" w:rsidRDefault="00622491" w:rsidP="00AC6EC6">
      <w:pPr>
        <w:pStyle w:val="NoSpacing"/>
      </w:pPr>
    </w:p>
    <w:p w14:paraId="1EC78B7F" w14:textId="28EA8DB1" w:rsidR="000D72C7" w:rsidRDefault="000D72C7" w:rsidP="00AC6EC6">
      <w:pPr>
        <w:pStyle w:val="NoSpacing"/>
      </w:pPr>
      <w:r>
        <w:t>The consultation was also sent to the following organisations</w:t>
      </w:r>
      <w:r w:rsidR="00584D9D">
        <w:t>, none of whom responded (excepting the NBTA)</w:t>
      </w:r>
      <w:r>
        <w:t>:</w:t>
      </w:r>
    </w:p>
    <w:p w14:paraId="69836752" w14:textId="77777777" w:rsidR="000D72C7" w:rsidRDefault="000D72C7" w:rsidP="000D72C7">
      <w:pPr>
        <w:pStyle w:val="NoSpacing"/>
      </w:pPr>
      <w:r>
        <w:t>National Association of Boat Owners</w:t>
      </w:r>
    </w:p>
    <w:p w14:paraId="711FB30A" w14:textId="77777777" w:rsidR="000D72C7" w:rsidRDefault="000D72C7" w:rsidP="000D72C7">
      <w:pPr>
        <w:pStyle w:val="NoSpacing"/>
      </w:pPr>
      <w:r>
        <w:t>Residential Boat Owners Association</w:t>
      </w:r>
    </w:p>
    <w:p w14:paraId="6824894E" w14:textId="77777777" w:rsidR="000D72C7" w:rsidRDefault="000D72C7" w:rsidP="000D72C7">
      <w:pPr>
        <w:pStyle w:val="NoSpacing"/>
      </w:pPr>
      <w:r>
        <w:t>Inland Waterways Association</w:t>
      </w:r>
    </w:p>
    <w:p w14:paraId="5CB46D25" w14:textId="77777777" w:rsidR="000D72C7" w:rsidRDefault="000D72C7" w:rsidP="000D72C7">
      <w:pPr>
        <w:pStyle w:val="NoSpacing"/>
      </w:pPr>
      <w:r>
        <w:t>National Bargee Travellers Association</w:t>
      </w:r>
    </w:p>
    <w:p w14:paraId="10CC0F4B" w14:textId="77777777" w:rsidR="000D72C7" w:rsidRDefault="000D72C7" w:rsidP="000D72C7">
      <w:pPr>
        <w:pStyle w:val="NoSpacing"/>
      </w:pPr>
      <w:r>
        <w:t>Accessible Waterways Association</w:t>
      </w:r>
    </w:p>
    <w:p w14:paraId="642E9127" w14:textId="0D916F93" w:rsidR="000D72C7" w:rsidRDefault="000D72C7" w:rsidP="00AC6EC6">
      <w:pPr>
        <w:pStyle w:val="NoSpacing"/>
      </w:pPr>
      <w:r>
        <w:t>Birmingham Canal Navigation Society</w:t>
      </w:r>
    </w:p>
    <w:p w14:paraId="7DAE6BF4" w14:textId="77777777" w:rsidR="000D72C7" w:rsidRDefault="000D72C7" w:rsidP="00AC6EC6">
      <w:pPr>
        <w:pStyle w:val="NoSpacing"/>
      </w:pPr>
    </w:p>
    <w:p w14:paraId="3212E9E9" w14:textId="348216B8" w:rsidR="00235A62" w:rsidRDefault="007E6229" w:rsidP="00AC6EC6">
      <w:pPr>
        <w:pStyle w:val="NoSpacing"/>
      </w:pPr>
      <w:r>
        <w:t xml:space="preserve">It is presumed therefore that Defra recognise the challenges in engaging with an itinerant community who may </w:t>
      </w:r>
      <w:r w:rsidR="00785B6B">
        <w:t xml:space="preserve">only spend a very small time in </w:t>
      </w:r>
      <w:r w:rsidR="00660C2B">
        <w:t>a particular</w:t>
      </w:r>
      <w:r w:rsidR="00785B6B">
        <w:t xml:space="preserve"> local authority area</w:t>
      </w:r>
      <w:r w:rsidR="00660C2B">
        <w:t xml:space="preserve"> and that the guidance reflects this </w:t>
      </w:r>
      <w:r w:rsidR="007C54EA">
        <w:t>situation.</w:t>
      </w:r>
    </w:p>
    <w:p w14:paraId="05ED7A1D" w14:textId="65C23739" w:rsidR="00FC441A" w:rsidRDefault="00FC441A" w:rsidP="00AC6EC6">
      <w:pPr>
        <w:pStyle w:val="NoSpacing"/>
      </w:pPr>
      <w:r w:rsidRPr="003764AF">
        <w:t xml:space="preserve">The NBTA has made a comprehensive </w:t>
      </w:r>
      <w:r w:rsidR="00082A82" w:rsidRPr="003764AF">
        <w:t xml:space="preserve">response to the consultation and likely </w:t>
      </w:r>
      <w:r w:rsidR="00AE1C57" w:rsidRPr="003764AF">
        <w:t xml:space="preserve">brings forward </w:t>
      </w:r>
      <w:r w:rsidR="00FA1605" w:rsidRPr="003764AF">
        <w:t>c</w:t>
      </w:r>
      <w:r w:rsidR="00AE1C57" w:rsidRPr="003764AF">
        <w:t xml:space="preserve">oncerns that itinerant boat </w:t>
      </w:r>
      <w:r w:rsidR="00E714CF" w:rsidRPr="003764AF">
        <w:t>dwellers would raise</w:t>
      </w:r>
      <w:r w:rsidR="00E37009" w:rsidRPr="003764AF">
        <w:t>, certainly the comments made reflect certain of those comments made by other respondents</w:t>
      </w:r>
      <w:r w:rsidR="00E714CF" w:rsidRPr="003764AF">
        <w:t xml:space="preserve">. </w:t>
      </w:r>
      <w:proofErr w:type="gramStart"/>
      <w:r w:rsidR="00384110" w:rsidRPr="003764AF">
        <w:t>In light of</w:t>
      </w:r>
      <w:proofErr w:type="gramEnd"/>
      <w:r w:rsidR="00384110" w:rsidRPr="003764AF">
        <w:t xml:space="preserve"> this, t</w:t>
      </w:r>
      <w:r w:rsidR="00E714CF" w:rsidRPr="003764AF">
        <w:t xml:space="preserve">he response from the NBTA </w:t>
      </w:r>
      <w:r w:rsidR="00082A82" w:rsidRPr="003764AF">
        <w:t>has been considered</w:t>
      </w:r>
      <w:r w:rsidR="00384110" w:rsidRPr="003764AF">
        <w:t xml:space="preserve"> in detail</w:t>
      </w:r>
      <w:r w:rsidR="00082A82" w:rsidRPr="003764AF">
        <w:t>.</w:t>
      </w:r>
    </w:p>
    <w:p w14:paraId="53A6776C" w14:textId="77777777" w:rsidR="000E0D94" w:rsidRDefault="000E0D94" w:rsidP="00AC6EC6">
      <w:pPr>
        <w:pStyle w:val="NoSpacing"/>
      </w:pPr>
    </w:p>
    <w:p w14:paraId="2E5038C2" w14:textId="77777777" w:rsidR="000E0D94" w:rsidRDefault="000E0D94" w:rsidP="000E0D94">
      <w:pPr>
        <w:pStyle w:val="NoSpacing"/>
      </w:pPr>
      <w:r>
        <w:t>The Canals &amp; Rivers Trust were contacted in advance to help the Council understand the likely affected population of itinerant boat users. A c</w:t>
      </w:r>
      <w:r w:rsidRPr="00E550DF">
        <w:t xml:space="preserve">ount of unique boat sightings within </w:t>
      </w:r>
      <w:r>
        <w:t xml:space="preserve">the Birmingham </w:t>
      </w:r>
      <w:r w:rsidRPr="00E550DF">
        <w:t>boundary,</w:t>
      </w:r>
      <w:r>
        <w:t xml:space="preserve"> made</w:t>
      </w:r>
      <w:r w:rsidRPr="00E550DF">
        <w:t xml:space="preserve"> between 1st November 2023 and 10th May 2024 </w:t>
      </w:r>
      <w:r>
        <w:t>identified 134</w:t>
      </w:r>
      <w:r w:rsidRPr="00E550DF">
        <w:t xml:space="preserve"> Continuous Cruisers - </w:t>
      </w:r>
      <w:r>
        <w:t>b</w:t>
      </w:r>
      <w:r w:rsidRPr="00E550DF">
        <w:t>oats who do not have a home mooring but travel around the network.</w:t>
      </w:r>
    </w:p>
    <w:p w14:paraId="569E3361" w14:textId="77777777" w:rsidR="000E0D94" w:rsidRDefault="000E0D94" w:rsidP="000E0D94">
      <w:pPr>
        <w:pStyle w:val="NoSpacing"/>
      </w:pPr>
      <w:r>
        <w:t xml:space="preserve">It is recognised that the period was autumn / winter and that there may well be more boats on the network between June and October. We do not have a corresponding figure for that period. We also do not know how many of these </w:t>
      </w:r>
      <w:proofErr w:type="gramStart"/>
      <w:r>
        <w:t>actually stopped</w:t>
      </w:r>
      <w:proofErr w:type="gramEnd"/>
      <w:r>
        <w:t xml:space="preserve"> within the Birmingham area or were just seen on the network.</w:t>
      </w:r>
    </w:p>
    <w:p w14:paraId="0E260654" w14:textId="77777777" w:rsidR="000E0D94" w:rsidRDefault="000E0D94" w:rsidP="000E0D94">
      <w:pPr>
        <w:pStyle w:val="NoSpacing"/>
      </w:pPr>
      <w:r>
        <w:t>It is also noted however that the figure of 134 covers the winter period when the use of burners for heating purposes will be greater than during the summer period and as such may be a good reflection of the numbers most highly affected.</w:t>
      </w:r>
    </w:p>
    <w:p w14:paraId="23CA98AF" w14:textId="77777777" w:rsidR="000E0D94" w:rsidRDefault="000E0D94" w:rsidP="00AC6EC6">
      <w:pPr>
        <w:pStyle w:val="NoSpacing"/>
      </w:pPr>
    </w:p>
    <w:p w14:paraId="2E2172E1" w14:textId="5DAA59DC" w:rsidR="007C54EA" w:rsidRDefault="00473368" w:rsidP="00AC6EC6">
      <w:pPr>
        <w:pStyle w:val="NoSpacing"/>
      </w:pPr>
      <w:r>
        <w:pict w14:anchorId="3F132CCC">
          <v:rect id="_x0000_i1027" style="width:0;height:1.5pt" o:hralign="center" o:hrstd="t" o:hr="t" fillcolor="#a0a0a0" stroked="f"/>
        </w:pict>
      </w:r>
    </w:p>
    <w:p w14:paraId="57A200BE" w14:textId="77777777" w:rsidR="007C54EA" w:rsidRDefault="007C54EA" w:rsidP="00AC6EC6">
      <w:pPr>
        <w:pStyle w:val="NoSpacing"/>
      </w:pPr>
    </w:p>
    <w:p w14:paraId="55CBF7FD" w14:textId="21CCDA22" w:rsidR="007C54EA" w:rsidRDefault="00AF09FF" w:rsidP="00AC6EC6">
      <w:pPr>
        <w:pStyle w:val="NoSpacing"/>
      </w:pPr>
      <w:r>
        <w:t>Point 3</w:t>
      </w:r>
      <w:r w:rsidR="007C54EA">
        <w:t>:</w:t>
      </w:r>
    </w:p>
    <w:p w14:paraId="6DAE7957" w14:textId="77777777" w:rsidR="007C54EA" w:rsidRDefault="007C54EA" w:rsidP="007C54EA">
      <w:pPr>
        <w:pStyle w:val="NoSpacing"/>
      </w:pPr>
      <w:r>
        <w:t>Failure to target consultation at those most likely to be affected or to take account of the groups being consulted</w:t>
      </w:r>
    </w:p>
    <w:p w14:paraId="56E36BE1" w14:textId="77777777" w:rsidR="007C54EA" w:rsidRDefault="007C54EA" w:rsidP="00AC6EC6">
      <w:pPr>
        <w:pStyle w:val="NoSpacing"/>
      </w:pPr>
    </w:p>
    <w:p w14:paraId="776219AF" w14:textId="451AF029" w:rsidR="008C2891" w:rsidRDefault="007C54EA" w:rsidP="00AC6EC6">
      <w:pPr>
        <w:pStyle w:val="NoSpacing"/>
      </w:pPr>
      <w:r>
        <w:t xml:space="preserve">Response </w:t>
      </w:r>
      <w:r w:rsidR="00CC387C">
        <w:t>3</w:t>
      </w:r>
      <w:r>
        <w:t>:</w:t>
      </w:r>
    </w:p>
    <w:p w14:paraId="1398454B" w14:textId="52327D4B" w:rsidR="007C54EA" w:rsidRDefault="002E3591" w:rsidP="00AC6EC6">
      <w:pPr>
        <w:pStyle w:val="NoSpacing"/>
      </w:pPr>
      <w:r>
        <w:t xml:space="preserve">The consultation </w:t>
      </w:r>
      <w:r w:rsidR="006703A9">
        <w:t xml:space="preserve">process included </w:t>
      </w:r>
      <w:r w:rsidR="00C22603">
        <w:t xml:space="preserve">engagement with the Canals &amp; Rivers Trust </w:t>
      </w:r>
      <w:r w:rsidR="00E56828">
        <w:t xml:space="preserve">(CRT) </w:t>
      </w:r>
      <w:r w:rsidR="00C22603">
        <w:t xml:space="preserve">and the </w:t>
      </w:r>
      <w:r w:rsidR="00F203F1">
        <w:t xml:space="preserve">direct </w:t>
      </w:r>
      <w:r w:rsidR="00ED59E6">
        <w:t>erection of notices at fixed moorings in the Birmingham area</w:t>
      </w:r>
      <w:r w:rsidR="002363B4">
        <w:t xml:space="preserve">. This also included the direct outreach to </w:t>
      </w:r>
      <w:r w:rsidR="00E56828">
        <w:t>occupiers of permanent moorings via email by the CRT on behalf of the Council.</w:t>
      </w:r>
    </w:p>
    <w:p w14:paraId="184767C1" w14:textId="675B21D6" w:rsidR="006967E3" w:rsidRDefault="006967E3" w:rsidP="00AC6EC6">
      <w:pPr>
        <w:pStyle w:val="NoSpacing"/>
      </w:pPr>
      <w:r>
        <w:t xml:space="preserve">Having regards to </w:t>
      </w:r>
      <w:r w:rsidR="002B6030">
        <w:t xml:space="preserve">the consultation reaching itinerant boat dwellers that is covered in the response to </w:t>
      </w:r>
      <w:r w:rsidR="002E02EE">
        <w:t>P</w:t>
      </w:r>
      <w:r w:rsidR="00CC387C">
        <w:t>oint 2</w:t>
      </w:r>
      <w:r w:rsidR="002B6030">
        <w:t>.</w:t>
      </w:r>
    </w:p>
    <w:p w14:paraId="4E42ED5E" w14:textId="5EAB98F6" w:rsidR="00DC758A" w:rsidRDefault="00473368" w:rsidP="002B6030">
      <w:pPr>
        <w:pStyle w:val="NoSpacing"/>
      </w:pPr>
      <w:r>
        <w:lastRenderedPageBreak/>
        <w:pict w14:anchorId="05746DF9">
          <v:rect id="_x0000_i1028" style="width:0;height:1.5pt" o:hralign="center" o:hrstd="t" o:hr="t" fillcolor="#a0a0a0" stroked="f"/>
        </w:pict>
      </w:r>
    </w:p>
    <w:p w14:paraId="5904A4AA" w14:textId="77777777" w:rsidR="002B6030" w:rsidRDefault="002B6030" w:rsidP="00AC6EC6">
      <w:pPr>
        <w:pStyle w:val="NoSpacing"/>
      </w:pPr>
    </w:p>
    <w:p w14:paraId="4A2C4B52" w14:textId="32E62A74" w:rsidR="002B6030" w:rsidRDefault="00CC387C" w:rsidP="00AC6EC6">
      <w:pPr>
        <w:pStyle w:val="NoSpacing"/>
      </w:pPr>
      <w:r>
        <w:t>Point 4</w:t>
      </w:r>
      <w:r w:rsidR="002B6030">
        <w:t>:</w:t>
      </w:r>
    </w:p>
    <w:p w14:paraId="425711F3" w14:textId="77777777" w:rsidR="001510DA" w:rsidRDefault="001510DA" w:rsidP="001510DA">
      <w:pPr>
        <w:pStyle w:val="NoSpacing"/>
      </w:pPr>
      <w:r>
        <w:t>Insufficient reasons provided to permit of intelligent consideration and response to the proposals</w:t>
      </w:r>
    </w:p>
    <w:p w14:paraId="3E4517FB" w14:textId="77777777" w:rsidR="002B6030" w:rsidRDefault="002B6030" w:rsidP="00AC6EC6">
      <w:pPr>
        <w:pStyle w:val="NoSpacing"/>
      </w:pPr>
    </w:p>
    <w:p w14:paraId="4556BA21" w14:textId="291F3516" w:rsidR="001510DA" w:rsidRDefault="001510DA" w:rsidP="00AC6EC6">
      <w:pPr>
        <w:pStyle w:val="NoSpacing"/>
      </w:pPr>
      <w:r>
        <w:t xml:space="preserve">Response </w:t>
      </w:r>
      <w:r w:rsidR="00CC387C">
        <w:t>4</w:t>
      </w:r>
      <w:r>
        <w:t>:</w:t>
      </w:r>
    </w:p>
    <w:p w14:paraId="080EDB97" w14:textId="0916C448" w:rsidR="000824A7" w:rsidRDefault="000824A7" w:rsidP="000824A7">
      <w:pPr>
        <w:pStyle w:val="NoSpacing"/>
      </w:pPr>
      <w:r>
        <w:t xml:space="preserve">The burning of non-authorised fuel or inappropriate fuel in exempt appliances is the drive behind the new Smoke Control Order and it is noted that </w:t>
      </w:r>
      <w:proofErr w:type="gramStart"/>
      <w:r>
        <w:t>a number of</w:t>
      </w:r>
      <w:proofErr w:type="gramEnd"/>
      <w:r>
        <w:t xml:space="preserve"> other local authorities have made Smoke Control Orders that include moored vessels e.g. Sandwell, Hillingdon, Camden. These are all authorities within urban conurbations and as such the proposal by Birmingham is not deemed to be unreasonable</w:t>
      </w:r>
      <w:r w:rsidR="00D00B4F">
        <w:t xml:space="preserve"> or inconsistent</w:t>
      </w:r>
      <w:r>
        <w:t>.</w:t>
      </w:r>
    </w:p>
    <w:p w14:paraId="1FCF9F1E" w14:textId="77777777" w:rsidR="00FF364D" w:rsidRDefault="00F52452" w:rsidP="00AC6EC6">
      <w:pPr>
        <w:pStyle w:val="NoSpacing"/>
      </w:pPr>
      <w:r>
        <w:t xml:space="preserve">Birmingham is a major city in the UK and the largest </w:t>
      </w:r>
      <w:r w:rsidR="00C23CD3">
        <w:t xml:space="preserve">in terms of population size. Birmingham has </w:t>
      </w:r>
      <w:r w:rsidR="003D7143">
        <w:t xml:space="preserve">an extensive canal network that extends into the heart of the city </w:t>
      </w:r>
      <w:r w:rsidR="00345027">
        <w:t>centre.</w:t>
      </w:r>
    </w:p>
    <w:p w14:paraId="308A9324" w14:textId="26FE0112" w:rsidR="0036247F" w:rsidRDefault="00345027" w:rsidP="00AC6EC6">
      <w:pPr>
        <w:pStyle w:val="NoSpacing"/>
      </w:pPr>
      <w:r>
        <w:t xml:space="preserve">The city centre area is covered by a Clean Air Zone </w:t>
      </w:r>
      <w:r w:rsidR="003A66BD">
        <w:t>which seeks to drive down emissions of nitrogen dioxide (NO</w:t>
      </w:r>
      <w:r w:rsidR="003A66BD">
        <w:rPr>
          <w:vertAlign w:val="subscript"/>
        </w:rPr>
        <w:t>2</w:t>
      </w:r>
      <w:r w:rsidR="003A66BD">
        <w:t>)</w:t>
      </w:r>
      <w:r w:rsidR="00D9134E">
        <w:t xml:space="preserve"> and it is recognised that NO</w:t>
      </w:r>
      <w:r w:rsidR="00D9134E">
        <w:rPr>
          <w:vertAlign w:val="subscript"/>
        </w:rPr>
        <w:t>2</w:t>
      </w:r>
      <w:r w:rsidR="00D9134E">
        <w:t xml:space="preserve"> is a product of combustion</w:t>
      </w:r>
      <w:r w:rsidR="00FF364D">
        <w:t xml:space="preserve"> and as such will be released through solid fuel burning.</w:t>
      </w:r>
    </w:p>
    <w:p w14:paraId="3436F10C" w14:textId="61902E53" w:rsidR="00576DF8" w:rsidRDefault="00576DF8" w:rsidP="00AC6EC6">
      <w:pPr>
        <w:pStyle w:val="NoSpacing"/>
      </w:pPr>
      <w:r>
        <w:t xml:space="preserve">The burning of </w:t>
      </w:r>
      <w:r w:rsidR="00990D87">
        <w:t xml:space="preserve">inappropriate </w:t>
      </w:r>
      <w:r>
        <w:t xml:space="preserve">solid fuel </w:t>
      </w:r>
      <w:r w:rsidR="00990D87">
        <w:t>for the appliance in question will result in</w:t>
      </w:r>
      <w:r w:rsidR="00C1219B">
        <w:t xml:space="preserve"> the</w:t>
      </w:r>
      <w:r w:rsidR="00990D87">
        <w:t xml:space="preserve"> release of various air pollutants such as fine partic</w:t>
      </w:r>
      <w:r w:rsidR="00A01292">
        <w:t>ulate matter</w:t>
      </w:r>
      <w:r w:rsidR="00990D87">
        <w:t xml:space="preserve">, </w:t>
      </w:r>
      <w:r w:rsidR="008930A6">
        <w:t>polycyclic aromatic hydrocarbons</w:t>
      </w:r>
      <w:r w:rsidR="00A01292">
        <w:t xml:space="preserve">, etc., all of which </w:t>
      </w:r>
      <w:r w:rsidR="00C1219B">
        <w:t>carry health risks</w:t>
      </w:r>
      <w:r w:rsidR="00CD6AB4">
        <w:t xml:space="preserve">, including to </w:t>
      </w:r>
      <w:r w:rsidR="00FA4103">
        <w:t>stove users</w:t>
      </w:r>
      <w:r w:rsidR="00CD6AB4">
        <w:t xml:space="preserve">. This is </w:t>
      </w:r>
      <w:r w:rsidR="00A40B5A">
        <w:t>a major</w:t>
      </w:r>
      <w:r w:rsidR="00CD6AB4">
        <w:t xml:space="preserve"> rationale for smoke control areas</w:t>
      </w:r>
      <w:r w:rsidR="00FA4103">
        <w:t>.</w:t>
      </w:r>
    </w:p>
    <w:p w14:paraId="399910C0" w14:textId="057356F0" w:rsidR="0036247F" w:rsidRDefault="0036247F" w:rsidP="00AC6EC6">
      <w:pPr>
        <w:pStyle w:val="NoSpacing"/>
      </w:pPr>
      <w:r>
        <w:t xml:space="preserve">Whilst the </w:t>
      </w:r>
      <w:r w:rsidR="00F906C7">
        <w:t xml:space="preserve">contribution </w:t>
      </w:r>
      <w:r w:rsidR="009C2991">
        <w:t>of</w:t>
      </w:r>
      <w:r w:rsidR="00F906C7">
        <w:t xml:space="preserve"> NO</w:t>
      </w:r>
      <w:r w:rsidR="00F906C7">
        <w:rPr>
          <w:vertAlign w:val="subscript"/>
        </w:rPr>
        <w:t>2</w:t>
      </w:r>
      <w:r>
        <w:t xml:space="preserve"> </w:t>
      </w:r>
      <w:r w:rsidR="00576DF8">
        <w:t xml:space="preserve">and particulate </w:t>
      </w:r>
      <w:r w:rsidR="009C2991">
        <w:t>emissions</w:t>
      </w:r>
      <w:r w:rsidR="00F906C7">
        <w:t xml:space="preserve"> </w:t>
      </w:r>
      <w:r>
        <w:t xml:space="preserve">arising from </w:t>
      </w:r>
      <w:r w:rsidR="00DA3303">
        <w:t xml:space="preserve">solid fuel burning on narrowboats and </w:t>
      </w:r>
      <w:r w:rsidR="001811F4">
        <w:t xml:space="preserve">other moored vessels </w:t>
      </w:r>
      <w:r w:rsidR="00DA3303">
        <w:t xml:space="preserve">is unlikely to </w:t>
      </w:r>
      <w:r w:rsidR="001F559B">
        <w:t xml:space="preserve">significant </w:t>
      </w:r>
      <w:r w:rsidR="00DA3303">
        <w:t>to local pollution</w:t>
      </w:r>
      <w:r w:rsidR="001811F4">
        <w:t xml:space="preserve"> levels</w:t>
      </w:r>
      <w:r w:rsidR="00352052">
        <w:t xml:space="preserve"> it nevertheless will be contributory </w:t>
      </w:r>
      <w:r w:rsidR="00F906C7">
        <w:t xml:space="preserve">and </w:t>
      </w:r>
      <w:r w:rsidR="00863D45">
        <w:t>in the city centre</w:t>
      </w:r>
      <w:r w:rsidR="009C2991">
        <w:t xml:space="preserve"> where there is a need to further drive down concentrations</w:t>
      </w:r>
      <w:r w:rsidR="00915C3C">
        <w:t xml:space="preserve"> it is important to ensure all appropriate </w:t>
      </w:r>
      <w:r w:rsidR="00863D45">
        <w:t>action is taken to regulate pollutant emissions</w:t>
      </w:r>
      <w:r w:rsidR="002445C7">
        <w:t xml:space="preserve"> so as to achieve the Council’s ambition of </w:t>
      </w:r>
      <w:r w:rsidR="00EB291D">
        <w:t>improving air quality</w:t>
      </w:r>
      <w:r w:rsidR="002C4A00">
        <w:t xml:space="preserve"> across all neighbourhoods</w:t>
      </w:r>
      <w:r w:rsidR="00EB291D">
        <w:t>.</w:t>
      </w:r>
    </w:p>
    <w:p w14:paraId="16D56150" w14:textId="77777777" w:rsidR="00A13C38" w:rsidRDefault="00A13C38" w:rsidP="00AC6EC6">
      <w:pPr>
        <w:pStyle w:val="NoSpacing"/>
      </w:pPr>
    </w:p>
    <w:p w14:paraId="72541952" w14:textId="0D1F33F2" w:rsidR="00A13C38" w:rsidRDefault="00A13C38" w:rsidP="00095241">
      <w:pPr>
        <w:pStyle w:val="NoSpacing"/>
      </w:pPr>
      <w:r>
        <w:t xml:space="preserve">The process for investigating compliance is </w:t>
      </w:r>
      <w:r w:rsidR="007F7F5D">
        <w:t xml:space="preserve">contained within </w:t>
      </w:r>
      <w:r w:rsidR="00016FC2">
        <w:t xml:space="preserve">the changes introduced within the Environment Act 2021 in which civil penalties were introduced. There is no longer any need to </w:t>
      </w:r>
      <w:r w:rsidR="00476959">
        <w:t xml:space="preserve">obtain evidence from inside a property / moored vessel, rather the inference is that if smoke is observed </w:t>
      </w:r>
      <w:r w:rsidR="00BB4C2A">
        <w:t>then on the balance of probabilities it cannot be an authorised fuel and / or exempt appliance</w:t>
      </w:r>
      <w:r w:rsidR="00CA6760">
        <w:t>; the onus then is on the occupier to explain the emission as part of the regulatory process.</w:t>
      </w:r>
      <w:r w:rsidR="00095241">
        <w:t xml:space="preserve"> It is recognised that a small amount of smoke may arise</w:t>
      </w:r>
      <w:r w:rsidR="00095241" w:rsidRPr="00095241">
        <w:t xml:space="preserve"> during start up and refuelling, </w:t>
      </w:r>
      <w:r w:rsidR="00095241">
        <w:t>and as such</w:t>
      </w:r>
      <w:r w:rsidR="00095241" w:rsidRPr="00095241">
        <w:t xml:space="preserve"> we would </w:t>
      </w:r>
      <w:r w:rsidR="00095241">
        <w:t>adopt</w:t>
      </w:r>
      <w:r w:rsidR="00095241" w:rsidRPr="00095241">
        <w:t xml:space="preserve"> a proportionate approach.</w:t>
      </w:r>
    </w:p>
    <w:p w14:paraId="22C9DE9B" w14:textId="77777777" w:rsidR="0069579E" w:rsidRDefault="0069579E" w:rsidP="00095241">
      <w:pPr>
        <w:pStyle w:val="NoSpacing"/>
      </w:pPr>
    </w:p>
    <w:p w14:paraId="6146F819" w14:textId="77777777" w:rsidR="00941334" w:rsidRDefault="00941334" w:rsidP="00941334">
      <w:pPr>
        <w:pStyle w:val="NoSpacing"/>
      </w:pPr>
      <w:r w:rsidRPr="003764AF">
        <w:t xml:space="preserve">The following is excerpted from a Q&amp;A session for local authorities, hosted by Defra on 14 June 2023. The text in </w:t>
      </w:r>
      <w:r w:rsidRPr="003764AF">
        <w:rPr>
          <w:b/>
          <w:bCs/>
        </w:rPr>
        <w:t>bold</w:t>
      </w:r>
      <w:r w:rsidRPr="003764AF">
        <w:t xml:space="preserve"> is the question posed and the normal text the response from Defra.</w:t>
      </w:r>
    </w:p>
    <w:p w14:paraId="3C7EA32E" w14:textId="77777777" w:rsidR="00941334" w:rsidRDefault="00941334" w:rsidP="00095241">
      <w:pPr>
        <w:pStyle w:val="NoSpacing"/>
      </w:pPr>
    </w:p>
    <w:p w14:paraId="4C602E6D" w14:textId="54707F9F" w:rsidR="0069579E" w:rsidRDefault="0069579E" w:rsidP="00095241">
      <w:pPr>
        <w:pStyle w:val="NoSpacing"/>
      </w:pPr>
      <w:r w:rsidRPr="0069579E">
        <w:rPr>
          <w:noProof/>
        </w:rPr>
        <w:drawing>
          <wp:inline distT="0" distB="0" distL="0" distR="0" wp14:anchorId="7ADCD624" wp14:editId="153582A8">
            <wp:extent cx="5731510" cy="2044700"/>
            <wp:effectExtent l="0" t="0" r="2540" b="0"/>
            <wp:docPr id="1505022993"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22993" name="Picture 1" descr="A close-up of a text&#10;&#10;AI-generated content may be incorrect."/>
                    <pic:cNvPicPr/>
                  </pic:nvPicPr>
                  <pic:blipFill>
                    <a:blip r:embed="rId14"/>
                    <a:stretch>
                      <a:fillRect/>
                    </a:stretch>
                  </pic:blipFill>
                  <pic:spPr>
                    <a:xfrm>
                      <a:off x="0" y="0"/>
                      <a:ext cx="5731510" cy="2044700"/>
                    </a:xfrm>
                    <a:prstGeom prst="rect">
                      <a:avLst/>
                    </a:prstGeom>
                  </pic:spPr>
                </pic:pic>
              </a:graphicData>
            </a:graphic>
          </wp:inline>
        </w:drawing>
      </w:r>
    </w:p>
    <w:p w14:paraId="29A4DAD8" w14:textId="77777777" w:rsidR="00941334" w:rsidRDefault="00941334" w:rsidP="00AC6EC6">
      <w:pPr>
        <w:pStyle w:val="NoSpacing"/>
      </w:pPr>
    </w:p>
    <w:p w14:paraId="22CF419D" w14:textId="709BF221" w:rsidR="00966A01" w:rsidRPr="00D9134E" w:rsidRDefault="00966A01" w:rsidP="00AC6EC6">
      <w:pPr>
        <w:pStyle w:val="NoSpacing"/>
      </w:pPr>
      <w:r>
        <w:t xml:space="preserve">Clear signage will be erected at entry points to the network </w:t>
      </w:r>
      <w:r w:rsidR="00374DE8">
        <w:t xml:space="preserve">and at fixed moorings </w:t>
      </w:r>
      <w:r>
        <w:t xml:space="preserve">to designate the </w:t>
      </w:r>
      <w:r w:rsidR="00374DE8">
        <w:t>area as a Smoke Control Area.</w:t>
      </w:r>
    </w:p>
    <w:p w14:paraId="6A991CB5" w14:textId="77777777" w:rsidR="005A58CE" w:rsidRDefault="005A58CE" w:rsidP="00AC6EC6">
      <w:pPr>
        <w:pStyle w:val="NoSpacing"/>
      </w:pPr>
    </w:p>
    <w:p w14:paraId="7A93A112" w14:textId="2346ECB0" w:rsidR="0069579E" w:rsidRDefault="00473368" w:rsidP="00AC6EC6">
      <w:pPr>
        <w:pStyle w:val="NoSpacing"/>
      </w:pPr>
      <w:r>
        <w:pict w14:anchorId="08B1AD02">
          <v:rect id="_x0000_i1029" style="width:0;height:1.5pt" o:hralign="center" o:hrstd="t" o:hr="t" fillcolor="#a0a0a0" stroked="f"/>
        </w:pict>
      </w:r>
    </w:p>
    <w:p w14:paraId="492C6D8F" w14:textId="77777777" w:rsidR="000C192B" w:rsidRDefault="000C192B" w:rsidP="00AC6EC6">
      <w:pPr>
        <w:pStyle w:val="NoSpacing"/>
      </w:pPr>
    </w:p>
    <w:p w14:paraId="4710DC97" w14:textId="02EB09BE" w:rsidR="00947E81" w:rsidRPr="00947E81" w:rsidRDefault="00524C96" w:rsidP="00AC6EC6">
      <w:pPr>
        <w:pStyle w:val="NoSpacing"/>
      </w:pPr>
      <w:r>
        <w:t>Point 5</w:t>
      </w:r>
      <w:r w:rsidR="00947E81">
        <w:t xml:space="preserve">: </w:t>
      </w:r>
    </w:p>
    <w:p w14:paraId="356995E4" w14:textId="0EF60748" w:rsidR="00947E81" w:rsidRDefault="00947E81" w:rsidP="00AC6EC6">
      <w:pPr>
        <w:pStyle w:val="NoSpacing"/>
      </w:pPr>
      <w:r w:rsidRPr="00382D40">
        <w:t>Breach of Climate Change Act 2008</w:t>
      </w:r>
    </w:p>
    <w:p w14:paraId="0DC81B8A" w14:textId="77777777" w:rsidR="00947E81" w:rsidRDefault="00947E81" w:rsidP="00AC6EC6">
      <w:pPr>
        <w:pStyle w:val="NoSpacing"/>
      </w:pPr>
    </w:p>
    <w:p w14:paraId="1F3D90C2" w14:textId="1C7E70AB" w:rsidR="00947E81" w:rsidRDefault="00947E81" w:rsidP="00AC6EC6">
      <w:pPr>
        <w:pStyle w:val="NoSpacing"/>
      </w:pPr>
      <w:r>
        <w:t xml:space="preserve">Response </w:t>
      </w:r>
      <w:r w:rsidR="00524C96">
        <w:t>5</w:t>
      </w:r>
      <w:r>
        <w:t>:</w:t>
      </w:r>
    </w:p>
    <w:p w14:paraId="5A8038F8" w14:textId="4C62D1F0" w:rsidR="00947E81" w:rsidRDefault="00E34E7D" w:rsidP="00AC6EC6">
      <w:pPr>
        <w:pStyle w:val="NoSpacing"/>
      </w:pPr>
      <w:r>
        <w:t xml:space="preserve">The Smoke Control Area </w:t>
      </w:r>
      <w:r w:rsidR="009D2C29">
        <w:t xml:space="preserve">regulatory scheme is contained in primary legislation, the Clean Air Act 1993 as amended by the Environment Act 2021. </w:t>
      </w:r>
      <w:r w:rsidR="00BF541F">
        <w:t>The local authority is following primary legislation and complying with associated guidance issued by Government.</w:t>
      </w:r>
      <w:r w:rsidR="009631E3">
        <w:t xml:space="preserve"> </w:t>
      </w:r>
      <w:r w:rsidR="00E0166A">
        <w:t xml:space="preserve">There is no </w:t>
      </w:r>
      <w:r w:rsidR="001C0706">
        <w:t>requirement</w:t>
      </w:r>
      <w:r w:rsidR="00F25392">
        <w:t xml:space="preserve"> in the </w:t>
      </w:r>
      <w:r w:rsidR="00861C64">
        <w:t>regulatory process for enacting a Smoke Control Area, nor in associated guidance, to undertake any clim</w:t>
      </w:r>
      <w:r w:rsidR="001C0706">
        <w:t>a</w:t>
      </w:r>
      <w:r w:rsidR="00861C64">
        <w:t>te change calculations.</w:t>
      </w:r>
    </w:p>
    <w:p w14:paraId="158AFD0C" w14:textId="1CFE581D" w:rsidR="001C0706" w:rsidRDefault="00473368" w:rsidP="00AC6EC6">
      <w:pPr>
        <w:pStyle w:val="NoSpacing"/>
      </w:pPr>
      <w:r>
        <w:pict w14:anchorId="53D49253">
          <v:rect id="_x0000_i1030" style="width:0;height:1.5pt" o:hralign="center" o:hrstd="t" o:hr="t" fillcolor="#a0a0a0" stroked="f"/>
        </w:pict>
      </w:r>
    </w:p>
    <w:p w14:paraId="63BB42CE" w14:textId="77777777" w:rsidR="001C0706" w:rsidRDefault="001C0706" w:rsidP="00AC6EC6">
      <w:pPr>
        <w:pStyle w:val="NoSpacing"/>
      </w:pPr>
    </w:p>
    <w:p w14:paraId="70828AB6" w14:textId="4DDCD577" w:rsidR="001C0706" w:rsidRDefault="002E02EE" w:rsidP="00AC6EC6">
      <w:pPr>
        <w:pStyle w:val="NoSpacing"/>
      </w:pPr>
      <w:r>
        <w:t>Point 6</w:t>
      </w:r>
      <w:r w:rsidR="001C0706">
        <w:t>:</w:t>
      </w:r>
    </w:p>
    <w:p w14:paraId="33379EC3" w14:textId="77777777" w:rsidR="001C0706" w:rsidRDefault="001C0706" w:rsidP="001C0706">
      <w:pPr>
        <w:pStyle w:val="NoSpacing"/>
      </w:pPr>
      <w:r w:rsidRPr="00382D40">
        <w:t>No alternative options proposed</w:t>
      </w:r>
    </w:p>
    <w:p w14:paraId="6189E98B" w14:textId="77777777" w:rsidR="001C0706" w:rsidRDefault="001C0706" w:rsidP="00AC6EC6">
      <w:pPr>
        <w:pStyle w:val="NoSpacing"/>
      </w:pPr>
    </w:p>
    <w:p w14:paraId="3D20E82A" w14:textId="1AA52AC6" w:rsidR="001C0706" w:rsidRDefault="001C0706" w:rsidP="00AC6EC6">
      <w:pPr>
        <w:pStyle w:val="NoSpacing"/>
      </w:pPr>
      <w:r>
        <w:t xml:space="preserve">Response </w:t>
      </w:r>
      <w:r w:rsidR="002E02EE">
        <w:t>6</w:t>
      </w:r>
      <w:r>
        <w:t>:</w:t>
      </w:r>
    </w:p>
    <w:p w14:paraId="12E43179" w14:textId="52419F17" w:rsidR="001C0706" w:rsidRDefault="00B73507" w:rsidP="00AC6EC6">
      <w:pPr>
        <w:pStyle w:val="NoSpacing"/>
      </w:pPr>
      <w:r>
        <w:t>The Smoke Control Area regulatory scheme is contained in primary legislation, the Clean Air Act 1993 as amended by the Environment Act 2021. The local authority is following primary legislation and complying with associated guidance issued by Government.</w:t>
      </w:r>
    </w:p>
    <w:p w14:paraId="033C6DD5" w14:textId="76227AC0" w:rsidR="00B73507" w:rsidRDefault="00B73507" w:rsidP="00AC6EC6">
      <w:pPr>
        <w:pStyle w:val="NoSpacing"/>
      </w:pPr>
      <w:r>
        <w:t xml:space="preserve">The </w:t>
      </w:r>
      <w:r w:rsidR="00496BA8">
        <w:t>introduction of the Environment Act 2021 allowed for moored vessels to be included in a Smoke Control Area.</w:t>
      </w:r>
      <w:r w:rsidR="00F7653D">
        <w:t xml:space="preserve"> It is accepted that the Council does not have to include moored vessels in the new Smoke Control Area</w:t>
      </w:r>
      <w:r w:rsidR="00056341">
        <w:t xml:space="preserve"> but for the broad reasons specified in Response </w:t>
      </w:r>
      <w:r w:rsidR="002E02EE">
        <w:t>4</w:t>
      </w:r>
      <w:r w:rsidR="00056341">
        <w:t xml:space="preserve">, </w:t>
      </w:r>
      <w:proofErr w:type="gramStart"/>
      <w:r w:rsidR="00056341">
        <w:t>namely</w:t>
      </w:r>
      <w:proofErr w:type="gramEnd"/>
      <w:r w:rsidR="00056341">
        <w:t xml:space="preserve"> </w:t>
      </w:r>
      <w:r w:rsidR="00AB453B">
        <w:t xml:space="preserve">to improve air quality </w:t>
      </w:r>
      <w:r w:rsidR="0051243F">
        <w:t xml:space="preserve">within a city authority </w:t>
      </w:r>
      <w:r w:rsidR="00C652F9">
        <w:t>and</w:t>
      </w:r>
      <w:r w:rsidR="00AB453B">
        <w:t xml:space="preserve"> thereby protect</w:t>
      </w:r>
      <w:r w:rsidR="00B22816">
        <w:t xml:space="preserve"> </w:t>
      </w:r>
      <w:r w:rsidR="00AB453B">
        <w:t>public health</w:t>
      </w:r>
      <w:r w:rsidR="00476D39">
        <w:t>.</w:t>
      </w:r>
    </w:p>
    <w:p w14:paraId="104ABA60" w14:textId="77777777" w:rsidR="00B73507" w:rsidRDefault="00B73507" w:rsidP="00AC6EC6">
      <w:pPr>
        <w:pStyle w:val="NoSpacing"/>
      </w:pPr>
    </w:p>
    <w:p w14:paraId="6409EBA0" w14:textId="2013CD48" w:rsidR="00065D91" w:rsidRDefault="00065D91" w:rsidP="00AC6EC6">
      <w:pPr>
        <w:pStyle w:val="NoSpacing"/>
      </w:pPr>
      <w:r>
        <w:t xml:space="preserve">The Council are pursuing options for engaging funds to assist </w:t>
      </w:r>
      <w:r w:rsidR="004A0F48">
        <w:t>owners of moored vessels to upgrade their boilers, either through the Defra grant scheme, or through Clean Air Zone allocated funds.</w:t>
      </w:r>
    </w:p>
    <w:p w14:paraId="22273FAA" w14:textId="79C9D8BB" w:rsidR="00065D91" w:rsidRDefault="00473368" w:rsidP="00AC6EC6">
      <w:pPr>
        <w:pStyle w:val="NoSpacing"/>
      </w:pPr>
      <w:r>
        <w:pict w14:anchorId="2A46D0ED">
          <v:rect id="_x0000_i1031" style="width:0;height:1.5pt" o:hralign="center" o:hrstd="t" o:hr="t" fillcolor="#a0a0a0" stroked="f"/>
        </w:pict>
      </w:r>
    </w:p>
    <w:p w14:paraId="6EEC7414" w14:textId="77777777" w:rsidR="004A0F48" w:rsidRDefault="004A0F48" w:rsidP="00AC6EC6">
      <w:pPr>
        <w:pStyle w:val="NoSpacing"/>
      </w:pPr>
    </w:p>
    <w:p w14:paraId="01986C70" w14:textId="52182B81" w:rsidR="004A0F48" w:rsidRDefault="00D44B7A" w:rsidP="00AC6EC6">
      <w:pPr>
        <w:pStyle w:val="NoSpacing"/>
      </w:pPr>
      <w:r>
        <w:t>Point 7</w:t>
      </w:r>
      <w:r w:rsidR="004A0F48">
        <w:t>:</w:t>
      </w:r>
    </w:p>
    <w:p w14:paraId="08D8BDE9" w14:textId="77777777" w:rsidR="004A0F48" w:rsidRDefault="004A0F48" w:rsidP="004A0F48">
      <w:pPr>
        <w:pStyle w:val="NoSpacing"/>
      </w:pPr>
      <w:r w:rsidRPr="00382D40">
        <w:t>No evidence that DEFRA Guidance has been followed</w:t>
      </w:r>
    </w:p>
    <w:p w14:paraId="7BB278FF" w14:textId="77777777" w:rsidR="004A0F48" w:rsidRDefault="004A0F48" w:rsidP="00AC6EC6">
      <w:pPr>
        <w:pStyle w:val="NoSpacing"/>
      </w:pPr>
    </w:p>
    <w:p w14:paraId="781DD9DD" w14:textId="1F4B39B8" w:rsidR="004A0F48" w:rsidRDefault="004A0F48" w:rsidP="00AC6EC6">
      <w:pPr>
        <w:pStyle w:val="NoSpacing"/>
      </w:pPr>
      <w:r>
        <w:t xml:space="preserve">Response </w:t>
      </w:r>
      <w:r w:rsidR="00D44B7A">
        <w:t>7</w:t>
      </w:r>
      <w:r>
        <w:t>:</w:t>
      </w:r>
    </w:p>
    <w:p w14:paraId="36D1E623" w14:textId="773FA837" w:rsidR="004A0F48" w:rsidRDefault="006070EF" w:rsidP="00AC6EC6">
      <w:pPr>
        <w:pStyle w:val="NoSpacing"/>
      </w:pPr>
      <w:r>
        <w:t>The local authority is following primary legislation and complying with associated guidance issued by Government.</w:t>
      </w:r>
    </w:p>
    <w:p w14:paraId="70F11C02" w14:textId="3089F5C7" w:rsidR="00015C1D" w:rsidRDefault="00015C1D" w:rsidP="00AC6EC6">
      <w:pPr>
        <w:pStyle w:val="NoSpacing"/>
      </w:pPr>
      <w:r>
        <w:t xml:space="preserve">An Equalities Impact Assessment was </w:t>
      </w:r>
      <w:r w:rsidRPr="00D45511">
        <w:t>undertaken</w:t>
      </w:r>
      <w:r w:rsidR="00BE384B" w:rsidRPr="00D45511">
        <w:t xml:space="preserve"> and is available </w:t>
      </w:r>
      <w:r w:rsidR="00D45511" w:rsidRPr="00D45511">
        <w:t xml:space="preserve">on </w:t>
      </w:r>
      <w:r w:rsidR="00D45511" w:rsidRPr="00D45511">
        <w:t>the Council’s website.</w:t>
      </w:r>
    </w:p>
    <w:p w14:paraId="5827DF54" w14:textId="50946C95" w:rsidR="004A0F48" w:rsidRDefault="00473368" w:rsidP="00AC6EC6">
      <w:pPr>
        <w:pStyle w:val="NoSpacing"/>
      </w:pPr>
      <w:r>
        <w:pict w14:anchorId="0018C043">
          <v:rect id="_x0000_i1032" style="width:0;height:1.5pt" o:hralign="center" o:hrstd="t" o:hr="t" fillcolor="#a0a0a0" stroked="f"/>
        </w:pict>
      </w:r>
    </w:p>
    <w:p w14:paraId="52530EFB" w14:textId="77777777" w:rsidR="00015C1D" w:rsidRDefault="00015C1D" w:rsidP="00AC6EC6">
      <w:pPr>
        <w:pStyle w:val="NoSpacing"/>
      </w:pPr>
    </w:p>
    <w:p w14:paraId="761D1281" w14:textId="48BE0C03" w:rsidR="00015C1D" w:rsidRDefault="00BE384B" w:rsidP="00AC6EC6">
      <w:pPr>
        <w:pStyle w:val="NoSpacing"/>
      </w:pPr>
      <w:r>
        <w:t>Point 8</w:t>
      </w:r>
      <w:r w:rsidR="00A56D78">
        <w:t>:</w:t>
      </w:r>
    </w:p>
    <w:p w14:paraId="444DC9A0" w14:textId="77777777" w:rsidR="00A56D78" w:rsidRDefault="00A56D78" w:rsidP="00A56D78">
      <w:pPr>
        <w:pStyle w:val="NoSpacing"/>
      </w:pPr>
      <w:r w:rsidRPr="00382D40">
        <w:t>Disproportionate impact compared to population</w:t>
      </w:r>
    </w:p>
    <w:p w14:paraId="7FED0E62" w14:textId="77777777" w:rsidR="00A56D78" w:rsidRDefault="00A56D78" w:rsidP="00AC6EC6">
      <w:pPr>
        <w:pStyle w:val="NoSpacing"/>
      </w:pPr>
    </w:p>
    <w:p w14:paraId="23C5D6E6" w14:textId="47F3490C" w:rsidR="00A56D78" w:rsidRDefault="00A56D78" w:rsidP="00AC6EC6">
      <w:pPr>
        <w:pStyle w:val="NoSpacing"/>
      </w:pPr>
      <w:r>
        <w:t xml:space="preserve">Response </w:t>
      </w:r>
      <w:r w:rsidR="00BE384B">
        <w:t>8</w:t>
      </w:r>
      <w:r>
        <w:t>:</w:t>
      </w:r>
    </w:p>
    <w:p w14:paraId="34001886" w14:textId="50BAC6D2" w:rsidR="00A56D78" w:rsidRDefault="00A7264B" w:rsidP="00AC6EC6">
      <w:pPr>
        <w:pStyle w:val="NoSpacing"/>
      </w:pPr>
      <w:r>
        <w:t xml:space="preserve">The response to </w:t>
      </w:r>
      <w:r w:rsidR="00BE384B">
        <w:t>Point 4</w:t>
      </w:r>
      <w:r>
        <w:t xml:space="preserve"> </w:t>
      </w:r>
      <w:r w:rsidR="009A4607">
        <w:t>is relevant.</w:t>
      </w:r>
    </w:p>
    <w:p w14:paraId="7AD90A4E" w14:textId="77777777" w:rsidR="009A4607" w:rsidRDefault="009A4607" w:rsidP="009A4607">
      <w:pPr>
        <w:pStyle w:val="NoSpacing"/>
      </w:pPr>
      <w:r>
        <w:t>Birmingham is a major city in the UK and the largest in terms of population size. Birmingham has an extensive canal network that extends into the heart of the city centre.</w:t>
      </w:r>
    </w:p>
    <w:p w14:paraId="736D4101" w14:textId="77777777" w:rsidR="009A4607" w:rsidRDefault="009A4607" w:rsidP="009A4607">
      <w:pPr>
        <w:pStyle w:val="NoSpacing"/>
      </w:pPr>
      <w:r>
        <w:t>The city centre area is covered by a Clean Air Zone which seeks to drive down emissions of nitrogen dioxide (NO</w:t>
      </w:r>
      <w:r>
        <w:rPr>
          <w:vertAlign w:val="subscript"/>
        </w:rPr>
        <w:t>2</w:t>
      </w:r>
      <w:r>
        <w:t>) and it is recognised that NO</w:t>
      </w:r>
      <w:r>
        <w:rPr>
          <w:vertAlign w:val="subscript"/>
        </w:rPr>
        <w:t>2</w:t>
      </w:r>
      <w:r>
        <w:t xml:space="preserve"> is a product of combustion and as such will be released through solid fuel burning.</w:t>
      </w:r>
    </w:p>
    <w:p w14:paraId="4163A824" w14:textId="77777777" w:rsidR="009A4607" w:rsidRDefault="009A4607" w:rsidP="009A4607">
      <w:pPr>
        <w:pStyle w:val="NoSpacing"/>
      </w:pPr>
      <w:r>
        <w:lastRenderedPageBreak/>
        <w:t>The burning of inappropriate solid fuel for the appliance in question will result in the release of various air pollutants such as fine particulate matter, polycyclic aromatic hydrocarbons, etc., all of which carry health risks, including to stove users. This is a major rationale for smoke control areas.</w:t>
      </w:r>
    </w:p>
    <w:p w14:paraId="273652C2" w14:textId="5D36697B" w:rsidR="009A4607" w:rsidRDefault="009A4607" w:rsidP="009A4607">
      <w:pPr>
        <w:pStyle w:val="NoSpacing"/>
      </w:pPr>
      <w:r>
        <w:t>Whilst the contribution of NO</w:t>
      </w:r>
      <w:r>
        <w:rPr>
          <w:vertAlign w:val="subscript"/>
        </w:rPr>
        <w:t>2</w:t>
      </w:r>
      <w:r>
        <w:t xml:space="preserve"> and particulate emissions arising from solid fuel burning on narrowboats and other moored vessels is unlikely to </w:t>
      </w:r>
      <w:r w:rsidR="001F559B">
        <w:t>significant</w:t>
      </w:r>
      <w:r>
        <w:t xml:space="preserve"> to local pollution levels it nevertheless will be contributory and in the city centre where there is a need to further drive down concentrations it is important to ensure all appropriate action is taken to regulate pollutant emissions so as to achieve the Council’s ambition of improving air quality across all neighbourhoods.</w:t>
      </w:r>
    </w:p>
    <w:p w14:paraId="6BE55CDF" w14:textId="77777777" w:rsidR="007D5B15" w:rsidRDefault="007D5B15" w:rsidP="009A4607">
      <w:pPr>
        <w:pStyle w:val="NoSpacing"/>
      </w:pPr>
    </w:p>
    <w:p w14:paraId="0A79DCE9" w14:textId="65F55300" w:rsidR="007D5B15" w:rsidRDefault="007D5B15" w:rsidP="009A4607">
      <w:pPr>
        <w:pStyle w:val="NoSpacing"/>
      </w:pPr>
      <w:r>
        <w:t xml:space="preserve">The Canals &amp; Rivers Trust were contacted in advance to help </w:t>
      </w:r>
      <w:r w:rsidR="00AA5611">
        <w:t xml:space="preserve">the Council </w:t>
      </w:r>
      <w:r>
        <w:t>understand the likely affected population of itinerant boat users.</w:t>
      </w:r>
      <w:r w:rsidR="00E550DF">
        <w:t xml:space="preserve"> </w:t>
      </w:r>
      <w:r w:rsidR="00A7401D">
        <w:t>A c</w:t>
      </w:r>
      <w:r w:rsidR="00E550DF" w:rsidRPr="00E550DF">
        <w:t xml:space="preserve">ount of unique boat sightings within </w:t>
      </w:r>
      <w:r w:rsidR="00A7401D">
        <w:t xml:space="preserve">the Birmingham </w:t>
      </w:r>
      <w:r w:rsidR="00E550DF" w:rsidRPr="00E550DF">
        <w:t>boundary,</w:t>
      </w:r>
      <w:r w:rsidR="00A7401D">
        <w:t xml:space="preserve"> made</w:t>
      </w:r>
      <w:r w:rsidR="00E550DF" w:rsidRPr="00E550DF">
        <w:t xml:space="preserve"> between 1st November 2023 and 10th May 2024 </w:t>
      </w:r>
      <w:r w:rsidR="00A7401D">
        <w:t>identified 134</w:t>
      </w:r>
      <w:r w:rsidR="00E550DF" w:rsidRPr="00E550DF">
        <w:t xml:space="preserve"> Continuous Cruisers - </w:t>
      </w:r>
      <w:r w:rsidR="00162D74">
        <w:t>b</w:t>
      </w:r>
      <w:r w:rsidR="00E550DF" w:rsidRPr="00E550DF">
        <w:t>oats who do not have a home mooring but travel around the network.</w:t>
      </w:r>
    </w:p>
    <w:p w14:paraId="47A537ED" w14:textId="1ADB9352" w:rsidR="00162D74" w:rsidRDefault="00162D74" w:rsidP="009A4607">
      <w:pPr>
        <w:pStyle w:val="NoSpacing"/>
      </w:pPr>
      <w:r>
        <w:t>It is recognised that the period was autumn / winter</w:t>
      </w:r>
      <w:r w:rsidR="00F80014">
        <w:t xml:space="preserve"> and that there may well be more boats on the network between June and October</w:t>
      </w:r>
      <w:r w:rsidR="000A0923">
        <w:t>. We do not have a corresponding figure for that period.</w:t>
      </w:r>
      <w:r w:rsidR="00D54DC1">
        <w:t xml:space="preserve"> We also do not know how many of these </w:t>
      </w:r>
      <w:proofErr w:type="gramStart"/>
      <w:r w:rsidR="00D54DC1">
        <w:t>actually stopped</w:t>
      </w:r>
      <w:proofErr w:type="gramEnd"/>
      <w:r w:rsidR="00D54DC1">
        <w:t xml:space="preserve"> within the Birmingham area or were just seen on the network.</w:t>
      </w:r>
    </w:p>
    <w:p w14:paraId="209F2D30" w14:textId="51C0B8C3" w:rsidR="000A0923" w:rsidRDefault="000A0923" w:rsidP="009A4607">
      <w:pPr>
        <w:pStyle w:val="NoSpacing"/>
      </w:pPr>
      <w:r>
        <w:t>It is also note</w:t>
      </w:r>
      <w:r w:rsidR="00481563">
        <w:t>d</w:t>
      </w:r>
      <w:r>
        <w:t xml:space="preserve"> however that the figure of 134 covers the winter period when the use of burners for heating purposes will be greater than </w:t>
      </w:r>
      <w:r w:rsidR="00B75388">
        <w:t xml:space="preserve">during the summer period and as such </w:t>
      </w:r>
      <w:r w:rsidR="00481563">
        <w:t>may be a good</w:t>
      </w:r>
      <w:r w:rsidR="00B75388">
        <w:t xml:space="preserve"> reflection of the numbers most highly affected</w:t>
      </w:r>
      <w:r w:rsidR="00D54DC1">
        <w:t>.</w:t>
      </w:r>
    </w:p>
    <w:p w14:paraId="6F7F3933" w14:textId="77777777" w:rsidR="00A451A4" w:rsidRDefault="00A451A4" w:rsidP="009A4607">
      <w:pPr>
        <w:pStyle w:val="NoSpacing"/>
      </w:pPr>
    </w:p>
    <w:p w14:paraId="7C366383" w14:textId="06A94C09" w:rsidR="00A451A4" w:rsidRPr="00AB338D" w:rsidRDefault="00A451A4" w:rsidP="009A4607">
      <w:pPr>
        <w:pStyle w:val="NoSpacing"/>
      </w:pPr>
      <w:r w:rsidRPr="00483F46">
        <w:t>It should also be noted, and this is specifically relevant for this Point, that the City Council has a duty to all residents of the city and this includes itinerant boat users who may be passing through the city, irrespective of their duration of stay.</w:t>
      </w:r>
      <w:r w:rsidR="009B1C91" w:rsidRPr="00483F46">
        <w:t xml:space="preserve"> This duty </w:t>
      </w:r>
      <w:r w:rsidR="005514B6" w:rsidRPr="00483F46">
        <w:t>i</w:t>
      </w:r>
      <w:r w:rsidR="00A3006F" w:rsidRPr="00483F46">
        <w:t>ncludes promoting and protecting community health by addressing disease prevention, health promotion, and environmental health protection and is discharged in Birmingham City Council through our Public Health team. Th</w:t>
      </w:r>
      <w:r w:rsidR="00B7010D" w:rsidRPr="00483F46">
        <w:t>e team are acutely aware of the risks arising from solid fuel burning</w:t>
      </w:r>
      <w:r w:rsidR="00AB338D" w:rsidRPr="00483F46">
        <w:t xml:space="preserve"> e.g. through exposure to pollutants such as PM</w:t>
      </w:r>
      <w:r w:rsidR="00AB338D" w:rsidRPr="00483F46">
        <w:rPr>
          <w:vertAlign w:val="subscript"/>
        </w:rPr>
        <w:t>2.5</w:t>
      </w:r>
      <w:r w:rsidR="00BF6E41" w:rsidRPr="00483F46">
        <w:t xml:space="preserve"> and as such the risks posed to boat users who do not use the correct </w:t>
      </w:r>
      <w:proofErr w:type="gramStart"/>
      <w:r w:rsidR="00BF6E41" w:rsidRPr="00483F46">
        <w:t>appliance :</w:t>
      </w:r>
      <w:proofErr w:type="gramEnd"/>
      <w:r w:rsidR="00BF6E41" w:rsidRPr="00483F46">
        <w:t xml:space="preserve"> fuel combination</w:t>
      </w:r>
      <w:r w:rsidR="00777F16" w:rsidRPr="00483F46">
        <w:t xml:space="preserve"> </w:t>
      </w:r>
      <w:proofErr w:type="gramStart"/>
      <w:r w:rsidR="00777F16" w:rsidRPr="00483F46">
        <w:t>are</w:t>
      </w:r>
      <w:proofErr w:type="gramEnd"/>
      <w:r w:rsidR="00777F16" w:rsidRPr="00483F46">
        <w:t xml:space="preserve"> increased. It would not be </w:t>
      </w:r>
      <w:r w:rsidR="00F52019" w:rsidRPr="00483F46">
        <w:t xml:space="preserve">right to ignore these risks, but </w:t>
      </w:r>
      <w:r w:rsidR="00CA1DF8" w:rsidRPr="00483F46">
        <w:t xml:space="preserve">it may </w:t>
      </w:r>
      <w:r w:rsidR="00B35551" w:rsidRPr="00483F46">
        <w:t xml:space="preserve">well </w:t>
      </w:r>
      <w:r w:rsidR="00CA1DF8" w:rsidRPr="00483F46">
        <w:t xml:space="preserve">be appropriate to </w:t>
      </w:r>
      <w:r w:rsidR="00B35551" w:rsidRPr="00483F46">
        <w:t>balance those risks through a proportionate enforcement strategy.</w:t>
      </w:r>
    </w:p>
    <w:p w14:paraId="5A64904C" w14:textId="77777777" w:rsidR="00A451A4" w:rsidRDefault="00A451A4" w:rsidP="009A4607">
      <w:pPr>
        <w:pStyle w:val="NoSpacing"/>
      </w:pPr>
    </w:p>
    <w:p w14:paraId="4A3F5628" w14:textId="5F2385C4" w:rsidR="009A4607" w:rsidRDefault="00473368" w:rsidP="00AC6EC6">
      <w:pPr>
        <w:pStyle w:val="NoSpacing"/>
      </w:pPr>
      <w:r>
        <w:pict w14:anchorId="321EB571">
          <v:rect id="_x0000_i1033" style="width:0;height:1.5pt" o:hralign="center" o:hrstd="t" o:hr="t" fillcolor="#a0a0a0" stroked="f"/>
        </w:pict>
      </w:r>
    </w:p>
    <w:p w14:paraId="27091852" w14:textId="77777777" w:rsidR="00F07452" w:rsidRDefault="00F07452" w:rsidP="00AC6EC6">
      <w:pPr>
        <w:pStyle w:val="NoSpacing"/>
      </w:pPr>
    </w:p>
    <w:p w14:paraId="171FD20E" w14:textId="3834D818" w:rsidR="00F07452" w:rsidRDefault="00B35551" w:rsidP="00AC6EC6">
      <w:pPr>
        <w:pStyle w:val="NoSpacing"/>
      </w:pPr>
      <w:r>
        <w:t>Point 9</w:t>
      </w:r>
      <w:r w:rsidR="00F07452">
        <w:t>:</w:t>
      </w:r>
    </w:p>
    <w:p w14:paraId="56DF631A" w14:textId="77777777" w:rsidR="001F0C64" w:rsidRDefault="001F0C64" w:rsidP="001F0C64">
      <w:pPr>
        <w:pStyle w:val="NoSpacing"/>
      </w:pPr>
      <w:r w:rsidRPr="00382D40">
        <w:t>Significant adverse impact on boat dwellers</w:t>
      </w:r>
    </w:p>
    <w:p w14:paraId="19A0CAB1" w14:textId="77777777" w:rsidR="001F0C64" w:rsidRDefault="001F0C64" w:rsidP="00AC6EC6">
      <w:pPr>
        <w:pStyle w:val="NoSpacing"/>
      </w:pPr>
    </w:p>
    <w:p w14:paraId="54930ACA" w14:textId="53EC95C3" w:rsidR="001F0C64" w:rsidRDefault="001F0C64" w:rsidP="00AC6EC6">
      <w:pPr>
        <w:pStyle w:val="NoSpacing"/>
      </w:pPr>
      <w:r>
        <w:t xml:space="preserve">Response </w:t>
      </w:r>
      <w:r w:rsidR="00B35551">
        <w:t>9</w:t>
      </w:r>
      <w:r>
        <w:t>:</w:t>
      </w:r>
    </w:p>
    <w:p w14:paraId="64BEA7AE" w14:textId="4AF03ADA" w:rsidR="00D8542D" w:rsidRDefault="00D8542D" w:rsidP="00234E36">
      <w:pPr>
        <w:pStyle w:val="NoSpacing"/>
      </w:pPr>
      <w:r>
        <w:t>The response to Point 8 is relevant.</w:t>
      </w:r>
    </w:p>
    <w:p w14:paraId="0730F63B" w14:textId="59F9F1D0" w:rsidR="00234E36" w:rsidRDefault="00234E36" w:rsidP="00234E36">
      <w:pPr>
        <w:pStyle w:val="NoSpacing"/>
      </w:pPr>
      <w:r>
        <w:t>The Council are pursuing options for engaging funds to assist owners of moored vessels to upgrade their boilers, either through the Defra grant scheme, or through Clean Air Zone allocated funds.</w:t>
      </w:r>
    </w:p>
    <w:p w14:paraId="2B2039C2" w14:textId="77777777" w:rsidR="001F0C64" w:rsidRDefault="001F0C64" w:rsidP="00AC6EC6">
      <w:pPr>
        <w:pStyle w:val="NoSpacing"/>
      </w:pPr>
    </w:p>
    <w:p w14:paraId="156E1AB9" w14:textId="2ED5C52C" w:rsidR="00234E36" w:rsidRDefault="00234E36" w:rsidP="00AC6EC6">
      <w:pPr>
        <w:pStyle w:val="NoSpacing"/>
      </w:pPr>
      <w:r>
        <w:t xml:space="preserve">It is recognised that the Council cannot </w:t>
      </w:r>
      <w:r w:rsidR="000145E5">
        <w:t>provide for an upgrade to all</w:t>
      </w:r>
      <w:r w:rsidR="005B0FE3">
        <w:t xml:space="preserve"> Bargee Travellers who may at some point pass through Birmingham and </w:t>
      </w:r>
      <w:r w:rsidR="005B0FE3" w:rsidRPr="00D764D1">
        <w:t xml:space="preserve">as such </w:t>
      </w:r>
      <w:r w:rsidR="00D8542D" w:rsidRPr="00D764D1">
        <w:t xml:space="preserve">it is acknowledged that </w:t>
      </w:r>
      <w:r w:rsidR="005B0FE3" w:rsidRPr="00D764D1">
        <w:t xml:space="preserve">the most likely to benefit from any upgrade are </w:t>
      </w:r>
      <w:proofErr w:type="gramStart"/>
      <w:r w:rsidR="006D53B0" w:rsidRPr="00D764D1">
        <w:t>those resident</w:t>
      </w:r>
      <w:proofErr w:type="gramEnd"/>
      <w:r w:rsidR="006D53B0" w:rsidRPr="00D764D1">
        <w:t xml:space="preserve"> on fixed moorings.</w:t>
      </w:r>
    </w:p>
    <w:p w14:paraId="64A69390" w14:textId="77777777" w:rsidR="005E2786" w:rsidRDefault="005E2786" w:rsidP="00AC6EC6">
      <w:pPr>
        <w:pStyle w:val="NoSpacing"/>
      </w:pPr>
    </w:p>
    <w:p w14:paraId="2E8C8BB4" w14:textId="4B0C4C76" w:rsidR="004F1E48" w:rsidRDefault="004F1E48" w:rsidP="00AC6EC6">
      <w:pPr>
        <w:pStyle w:val="NoSpacing"/>
      </w:pPr>
      <w:r>
        <w:t xml:space="preserve">The burning of </w:t>
      </w:r>
      <w:r w:rsidR="00AB776F">
        <w:t xml:space="preserve">non-authorised fuel or </w:t>
      </w:r>
      <w:r w:rsidR="00636398">
        <w:t xml:space="preserve">inappropriate fuel in exempt appliances is the drive behind </w:t>
      </w:r>
      <w:r w:rsidR="006A25C3">
        <w:t>the new Smoke Control Order</w:t>
      </w:r>
      <w:r w:rsidR="00A95C62">
        <w:t xml:space="preserve"> and it is noted that </w:t>
      </w:r>
      <w:proofErr w:type="gramStart"/>
      <w:r w:rsidR="00A95C62">
        <w:t>a number of</w:t>
      </w:r>
      <w:proofErr w:type="gramEnd"/>
      <w:r w:rsidR="00A95C62">
        <w:t xml:space="preserve"> other local authorities have </w:t>
      </w:r>
      <w:r w:rsidR="005E6952">
        <w:t xml:space="preserve">made Smoke Control Orders that include moored vessels e.g. Sandwell, Hillingdon, Camden. These are all </w:t>
      </w:r>
      <w:r w:rsidR="003809EA">
        <w:t>authorities within urban conurbations and as such the proposal by Birmingham is not deemed to be unreasonable.</w:t>
      </w:r>
    </w:p>
    <w:p w14:paraId="53236156" w14:textId="7B084CB8" w:rsidR="001F0C64" w:rsidRDefault="00473368" w:rsidP="00AC6EC6">
      <w:pPr>
        <w:pStyle w:val="NoSpacing"/>
      </w:pPr>
      <w:r>
        <w:pict w14:anchorId="1E7148F3">
          <v:rect id="_x0000_i1034" style="width:0;height:1.5pt" o:hralign="center" o:hrstd="t" o:hr="t" fillcolor="#a0a0a0" stroked="f"/>
        </w:pict>
      </w:r>
    </w:p>
    <w:p w14:paraId="367027FB" w14:textId="77777777" w:rsidR="00E51DB0" w:rsidRDefault="00E51DB0" w:rsidP="00AC6EC6">
      <w:pPr>
        <w:pStyle w:val="NoSpacing"/>
      </w:pPr>
    </w:p>
    <w:p w14:paraId="6A664650" w14:textId="68565820" w:rsidR="00E51DB0" w:rsidRDefault="00960E5A" w:rsidP="00AC6EC6">
      <w:pPr>
        <w:pStyle w:val="NoSpacing"/>
      </w:pPr>
      <w:r>
        <w:t>Point 10</w:t>
      </w:r>
      <w:r w:rsidR="00E51DB0">
        <w:t>:</w:t>
      </w:r>
    </w:p>
    <w:p w14:paraId="296D8952" w14:textId="77777777" w:rsidR="00E51DB0" w:rsidRDefault="00E51DB0" w:rsidP="00E51DB0">
      <w:pPr>
        <w:pStyle w:val="NoSpacing"/>
      </w:pPr>
      <w:r w:rsidRPr="00382D40">
        <w:t>No Equality Impact Assessment or welfare assessment carried out</w:t>
      </w:r>
    </w:p>
    <w:p w14:paraId="79D7390A" w14:textId="77777777" w:rsidR="00E51DB0" w:rsidRDefault="00E51DB0" w:rsidP="00AC6EC6">
      <w:pPr>
        <w:pStyle w:val="NoSpacing"/>
      </w:pPr>
    </w:p>
    <w:p w14:paraId="5F129881" w14:textId="01CCDE6E" w:rsidR="00E51DB0" w:rsidRDefault="00E51DB0" w:rsidP="00AC6EC6">
      <w:pPr>
        <w:pStyle w:val="NoSpacing"/>
      </w:pPr>
      <w:r>
        <w:t xml:space="preserve">Response </w:t>
      </w:r>
      <w:r w:rsidR="00960E5A">
        <w:t>10</w:t>
      </w:r>
      <w:r>
        <w:t>:</w:t>
      </w:r>
    </w:p>
    <w:p w14:paraId="352FB812" w14:textId="77777777" w:rsidR="00D764D1" w:rsidRDefault="00D764D1" w:rsidP="00D764D1">
      <w:pPr>
        <w:pStyle w:val="NoSpacing"/>
      </w:pPr>
      <w:r>
        <w:t xml:space="preserve">An Equalities Impact Assessment was </w:t>
      </w:r>
      <w:r w:rsidRPr="00D45511">
        <w:t>undertaken and is available on the Council’s website.</w:t>
      </w:r>
    </w:p>
    <w:p w14:paraId="3E0F162B" w14:textId="77777777" w:rsidR="00E51DB0" w:rsidRPr="005F31CB" w:rsidRDefault="00E51DB0" w:rsidP="00AC6EC6">
      <w:pPr>
        <w:pStyle w:val="NoSpacing"/>
      </w:pPr>
    </w:p>
    <w:p w14:paraId="71B19AA4" w14:textId="6A6E7B4A" w:rsidR="0083412E" w:rsidRPr="005F31CB" w:rsidRDefault="0083412E" w:rsidP="0083412E">
      <w:pPr>
        <w:pStyle w:val="NoSpacing"/>
      </w:pPr>
      <w:r w:rsidRPr="005F31CB">
        <w:t>The Smoke Control Area regulatory scheme is contained in primary legislation, the Clean Air Act 1993 as amended by the Environment Act 2021. The local authority is following primary legislation and complying with associated guidance issued by Government. There is no requirement in the regulatory process for enacting a Smoke Control Area, nor in associated guidance, to undertake any welfare assessment.</w:t>
      </w:r>
      <w:r w:rsidR="00CE7F66" w:rsidRPr="005F31CB">
        <w:t xml:space="preserve"> There is no duty on the local authority to undertake a welfare assessment in accordance </w:t>
      </w:r>
      <w:proofErr w:type="gramStart"/>
      <w:r w:rsidR="00CE7F66" w:rsidRPr="005F31CB">
        <w:t>to</w:t>
      </w:r>
      <w:proofErr w:type="gramEnd"/>
      <w:r w:rsidR="00CE7F66" w:rsidRPr="005F31CB">
        <w:t xml:space="preserve"> </w:t>
      </w:r>
      <w:r w:rsidR="005F31CB">
        <w:t xml:space="preserve">the </w:t>
      </w:r>
      <w:r w:rsidR="00CE7F66" w:rsidRPr="005F31CB">
        <w:t xml:space="preserve">Regulatory Reform (Housing Assistance) (England and Wales) Order SI 2002/1860. This Order also relates to local housing authorities </w:t>
      </w:r>
    </w:p>
    <w:p w14:paraId="248A88DF" w14:textId="77777777" w:rsidR="0083412E" w:rsidRDefault="0083412E" w:rsidP="00584D55">
      <w:pPr>
        <w:pStyle w:val="NoSpacing"/>
      </w:pPr>
    </w:p>
    <w:p w14:paraId="4645998A" w14:textId="59DCD74D" w:rsidR="00D80320" w:rsidRDefault="00473368" w:rsidP="00584D55">
      <w:pPr>
        <w:pStyle w:val="NoSpacing"/>
        <w:rPr>
          <w:highlight w:val="yellow"/>
        </w:rPr>
      </w:pPr>
      <w:r>
        <w:pict w14:anchorId="5E50B92D">
          <v:rect id="_x0000_i1035" style="width:0;height:1.5pt" o:hralign="center" o:hrstd="t" o:hr="t" fillcolor="#a0a0a0" stroked="f"/>
        </w:pict>
      </w:r>
    </w:p>
    <w:p w14:paraId="10E48B9B" w14:textId="0191826F" w:rsidR="00D80320" w:rsidRDefault="00D80320" w:rsidP="00584D55">
      <w:pPr>
        <w:pStyle w:val="NoSpacing"/>
      </w:pPr>
    </w:p>
    <w:p w14:paraId="339908EA" w14:textId="65A3EB9D" w:rsidR="00D80320" w:rsidRDefault="00DF12BC" w:rsidP="00584D55">
      <w:pPr>
        <w:pStyle w:val="NoSpacing"/>
      </w:pPr>
      <w:r>
        <w:t>Point 11</w:t>
      </w:r>
      <w:r w:rsidR="00D80320">
        <w:t>:</w:t>
      </w:r>
    </w:p>
    <w:p w14:paraId="2035DAC1" w14:textId="77777777" w:rsidR="00D80320" w:rsidRDefault="00D80320" w:rsidP="00D80320">
      <w:pPr>
        <w:pStyle w:val="NoSpacing"/>
      </w:pPr>
      <w:r w:rsidRPr="00382D40">
        <w:t>Article 8 ECHR</w:t>
      </w:r>
      <w:r>
        <w:t xml:space="preserve"> (</w:t>
      </w:r>
      <w:r w:rsidRPr="00382D40">
        <w:t>right to respect for private life, family life and home</w:t>
      </w:r>
      <w:r>
        <w:t>)</w:t>
      </w:r>
    </w:p>
    <w:p w14:paraId="4299C560" w14:textId="77777777" w:rsidR="00D80320" w:rsidRDefault="00D80320" w:rsidP="00584D55">
      <w:pPr>
        <w:pStyle w:val="NoSpacing"/>
      </w:pPr>
    </w:p>
    <w:p w14:paraId="5FA4BB74" w14:textId="052E022C" w:rsidR="00D80320" w:rsidRDefault="00D80320" w:rsidP="00584D55">
      <w:pPr>
        <w:pStyle w:val="NoSpacing"/>
      </w:pPr>
      <w:r>
        <w:t>Response 1</w:t>
      </w:r>
      <w:r w:rsidR="00DF12BC">
        <w:t>1</w:t>
      </w:r>
      <w:r>
        <w:t>:</w:t>
      </w:r>
    </w:p>
    <w:p w14:paraId="7FC1F38A" w14:textId="003610A7" w:rsidR="0057374E" w:rsidRDefault="0057374E" w:rsidP="0057374E">
      <w:pPr>
        <w:pStyle w:val="NoSpacing"/>
      </w:pPr>
      <w:r>
        <w:t>The Smoke Control Area regulatory scheme is contained in primary legislation, the Clean Air Act 1993 as amended by the Environment Act 2021. The local authority is following primary legislation and complying with associated guidance issued by Government.</w:t>
      </w:r>
      <w:r w:rsidR="00324703">
        <w:t xml:space="preserve"> ECHR Article 8 rights are acknowledged but </w:t>
      </w:r>
      <w:proofErr w:type="gramStart"/>
      <w:r w:rsidR="00324703">
        <w:t>have to</w:t>
      </w:r>
      <w:proofErr w:type="gramEnd"/>
      <w:r w:rsidR="00324703">
        <w:t xml:space="preserve"> be balanced against the wider benefits of making a new Smoke Control </w:t>
      </w:r>
      <w:r w:rsidR="00CE7F66">
        <w:t>O</w:t>
      </w:r>
      <w:r w:rsidR="00324703">
        <w:t>rder and on that basis, it is proportionate to proceed with the making of th</w:t>
      </w:r>
      <w:r w:rsidR="001D16F9">
        <w:t>e</w:t>
      </w:r>
      <w:r w:rsidR="00324703">
        <w:t xml:space="preserve"> Smoke Control Order</w:t>
      </w:r>
      <w:r w:rsidR="00CE7F66">
        <w:t>.</w:t>
      </w:r>
      <w:r>
        <w:t xml:space="preserve"> </w:t>
      </w:r>
    </w:p>
    <w:p w14:paraId="25CBABBA" w14:textId="2DE7A5D0" w:rsidR="00D80320" w:rsidRDefault="00473368" w:rsidP="00584D55">
      <w:pPr>
        <w:pStyle w:val="NoSpacing"/>
      </w:pPr>
      <w:r>
        <w:pict w14:anchorId="00ADFDA0">
          <v:rect id="_x0000_i1036" style="width:0;height:1.5pt" o:hralign="center" o:hrstd="t" o:hr="t" fillcolor="#a0a0a0" stroked="f"/>
        </w:pict>
      </w:r>
    </w:p>
    <w:p w14:paraId="64103BE2" w14:textId="77777777" w:rsidR="00C260A8" w:rsidRDefault="00C260A8" w:rsidP="00584D55">
      <w:pPr>
        <w:pStyle w:val="NoSpacing"/>
      </w:pPr>
    </w:p>
    <w:p w14:paraId="218651EC" w14:textId="6249EA73" w:rsidR="00C260A8" w:rsidRPr="001D16F9" w:rsidRDefault="00C260A8" w:rsidP="00584D55">
      <w:pPr>
        <w:pStyle w:val="NoSpacing"/>
      </w:pPr>
      <w:r w:rsidRPr="001D16F9">
        <w:t>Conclusion:</w:t>
      </w:r>
    </w:p>
    <w:p w14:paraId="3DEBB6E5" w14:textId="112A9FD7" w:rsidR="00C260A8" w:rsidRPr="001D16F9" w:rsidRDefault="00C260A8" w:rsidP="00584D55">
      <w:pPr>
        <w:pStyle w:val="NoSpacing"/>
      </w:pPr>
      <w:r w:rsidRPr="001D16F9">
        <w:t>The points raised by the NBTA are deemed to have been considered. The proposal by the Council is to proceed and make the Smoke Control Order and to include moored vessels in that Order.</w:t>
      </w:r>
    </w:p>
    <w:p w14:paraId="01CEB336" w14:textId="77777777" w:rsidR="00782D6C" w:rsidRPr="001D16F9" w:rsidRDefault="00782D6C" w:rsidP="00FE1B61">
      <w:pPr>
        <w:pStyle w:val="NoSpacing"/>
        <w:rPr>
          <w:rFonts w:cstheme="minorHAnsi"/>
        </w:rPr>
      </w:pPr>
    </w:p>
    <w:p w14:paraId="63EA164E" w14:textId="2356C5B5" w:rsidR="009936ED" w:rsidRPr="001D16F9" w:rsidRDefault="00FE1B61" w:rsidP="00FE1B61">
      <w:pPr>
        <w:pStyle w:val="BodyTextIndent"/>
        <w:spacing w:after="0"/>
        <w:ind w:left="0"/>
        <w:jc w:val="both"/>
        <w:rPr>
          <w:rFonts w:asciiTheme="minorHAnsi" w:hAnsiTheme="minorHAnsi" w:cstheme="minorHAnsi"/>
          <w:sz w:val="22"/>
          <w:szCs w:val="22"/>
        </w:rPr>
      </w:pPr>
      <w:r w:rsidRPr="001D16F9">
        <w:rPr>
          <w:rFonts w:asciiTheme="minorHAnsi" w:hAnsiTheme="minorHAnsi" w:cstheme="minorHAnsi"/>
          <w:sz w:val="22"/>
          <w:szCs w:val="22"/>
        </w:rPr>
        <w:t>Furthermore, following consideration of the comments from the consultation t</w:t>
      </w:r>
      <w:r w:rsidR="003224CF" w:rsidRPr="001D16F9">
        <w:rPr>
          <w:rFonts w:asciiTheme="minorHAnsi" w:hAnsiTheme="minorHAnsi" w:cstheme="minorHAnsi"/>
          <w:sz w:val="22"/>
          <w:szCs w:val="22"/>
        </w:rPr>
        <w:t>he Council</w:t>
      </w:r>
      <w:r w:rsidRPr="001D16F9">
        <w:rPr>
          <w:rFonts w:asciiTheme="minorHAnsi" w:hAnsiTheme="minorHAnsi" w:cstheme="minorHAnsi"/>
          <w:sz w:val="22"/>
          <w:szCs w:val="22"/>
        </w:rPr>
        <w:t xml:space="preserve"> propose to creat</w:t>
      </w:r>
      <w:r w:rsidR="003224CF" w:rsidRPr="001D16F9">
        <w:rPr>
          <w:rFonts w:asciiTheme="minorHAnsi" w:hAnsiTheme="minorHAnsi" w:cstheme="minorHAnsi"/>
          <w:sz w:val="22"/>
          <w:szCs w:val="22"/>
        </w:rPr>
        <w:t xml:space="preserve">e and implement a </w:t>
      </w:r>
      <w:r w:rsidRPr="001D16F9">
        <w:rPr>
          <w:rFonts w:asciiTheme="minorHAnsi" w:hAnsiTheme="minorHAnsi" w:cstheme="minorHAnsi"/>
          <w:sz w:val="22"/>
          <w:szCs w:val="22"/>
        </w:rPr>
        <w:t>Moored Vessels Enforcement Policy (“Policy”) which specifically relates to moored vessels.</w:t>
      </w:r>
      <w:r w:rsidR="003224CF" w:rsidRPr="001D16F9">
        <w:rPr>
          <w:rFonts w:asciiTheme="minorHAnsi" w:hAnsiTheme="minorHAnsi" w:cstheme="minorHAnsi"/>
          <w:sz w:val="22"/>
          <w:szCs w:val="22"/>
        </w:rPr>
        <w:t xml:space="preserve"> It is intended that this Policy be created </w:t>
      </w:r>
      <w:r w:rsidR="009936ED" w:rsidRPr="001D16F9">
        <w:rPr>
          <w:rFonts w:asciiTheme="minorHAnsi" w:hAnsiTheme="minorHAnsi" w:cstheme="minorHAnsi"/>
          <w:sz w:val="22"/>
          <w:szCs w:val="22"/>
        </w:rPr>
        <w:t xml:space="preserve">before the Smoke Control Order takes effect. </w:t>
      </w:r>
    </w:p>
    <w:p w14:paraId="04C17AA1" w14:textId="3B5FC3DF" w:rsidR="00FE1B61" w:rsidRPr="001D16F9" w:rsidRDefault="00FE1B61" w:rsidP="00FE1B61">
      <w:pPr>
        <w:pStyle w:val="BodyTextIndent"/>
        <w:spacing w:after="0"/>
        <w:ind w:left="0"/>
        <w:jc w:val="both"/>
        <w:rPr>
          <w:rFonts w:asciiTheme="minorHAnsi" w:hAnsiTheme="minorHAnsi" w:cstheme="minorHAnsi"/>
          <w:sz w:val="22"/>
          <w:szCs w:val="22"/>
        </w:rPr>
      </w:pPr>
      <w:r w:rsidRPr="001D16F9">
        <w:rPr>
          <w:rFonts w:asciiTheme="minorHAnsi" w:hAnsiTheme="minorHAnsi" w:cstheme="minorHAnsi"/>
          <w:sz w:val="22"/>
          <w:szCs w:val="22"/>
        </w:rPr>
        <w:t xml:space="preserve"> </w:t>
      </w:r>
    </w:p>
    <w:p w14:paraId="0D8A2B96" w14:textId="383752B2" w:rsidR="00FE1B61" w:rsidRPr="001D16F9" w:rsidRDefault="00FE1B61" w:rsidP="00FE1B61">
      <w:pPr>
        <w:pStyle w:val="BodyTextIndent"/>
        <w:spacing w:after="0"/>
        <w:ind w:left="0"/>
        <w:jc w:val="both"/>
        <w:rPr>
          <w:rFonts w:asciiTheme="minorHAnsi" w:hAnsiTheme="minorHAnsi" w:cstheme="minorHAnsi"/>
          <w:sz w:val="22"/>
          <w:szCs w:val="22"/>
        </w:rPr>
      </w:pPr>
      <w:r w:rsidRPr="001D16F9">
        <w:rPr>
          <w:rFonts w:asciiTheme="minorHAnsi" w:hAnsiTheme="minorHAnsi" w:cstheme="minorHAnsi"/>
          <w:sz w:val="22"/>
          <w:szCs w:val="22"/>
        </w:rPr>
        <w:t xml:space="preserve">The current Smoke Control Orders already apply to buildings and industrial plants and therefore the new Smoke Control Order will not have any material impact on them in terms of what they can and cannot do. </w:t>
      </w:r>
    </w:p>
    <w:p w14:paraId="08B6DCB5" w14:textId="77777777" w:rsidR="00FE1B61" w:rsidRPr="00FE1B61" w:rsidRDefault="00FE1B61" w:rsidP="00FE1B61">
      <w:pPr>
        <w:pStyle w:val="BodyTextIndent"/>
        <w:spacing w:after="0"/>
        <w:ind w:left="0"/>
        <w:jc w:val="both"/>
        <w:rPr>
          <w:rFonts w:asciiTheme="minorHAnsi" w:hAnsiTheme="minorHAnsi" w:cstheme="minorHAnsi"/>
          <w:sz w:val="22"/>
          <w:szCs w:val="22"/>
        </w:rPr>
      </w:pPr>
      <w:r w:rsidRPr="001D16F9">
        <w:rPr>
          <w:rFonts w:asciiTheme="minorHAnsi" w:hAnsiTheme="minorHAnsi" w:cstheme="minorHAnsi"/>
          <w:sz w:val="22"/>
          <w:szCs w:val="22"/>
        </w:rPr>
        <w:t xml:space="preserve">The current Smoke Control Orders do not apply to moored vessels. The new Smoke Control Order however includes vessels within the scope and therefore to allow time to engage further with those affected and to provide education on the Smoke Control Order, it is proposed to only enforce the new Smoke Control Order against vessels once the Policy has been implemented. The Policy will </w:t>
      </w:r>
      <w:proofErr w:type="gramStart"/>
      <w:r w:rsidRPr="001D16F9">
        <w:rPr>
          <w:rFonts w:asciiTheme="minorHAnsi" w:hAnsiTheme="minorHAnsi" w:cstheme="minorHAnsi"/>
          <w:sz w:val="22"/>
          <w:szCs w:val="22"/>
        </w:rPr>
        <w:t>take into account</w:t>
      </w:r>
      <w:proofErr w:type="gramEnd"/>
      <w:r w:rsidRPr="001D16F9">
        <w:rPr>
          <w:rFonts w:asciiTheme="minorHAnsi" w:hAnsiTheme="minorHAnsi" w:cstheme="minorHAnsi"/>
          <w:sz w:val="22"/>
          <w:szCs w:val="22"/>
        </w:rPr>
        <w:t xml:space="preserve"> the specific circumstances of the moored vessels community, both on permanent and temporary moorings including itinerant boat users. This Policy is to be developed after engaging in further discussions with affected parties and representative bodies to ensure the Policy which is implemented is proportionate and equitable.</w:t>
      </w:r>
      <w:r w:rsidRPr="00FE1B61">
        <w:rPr>
          <w:rFonts w:asciiTheme="minorHAnsi" w:hAnsiTheme="minorHAnsi" w:cstheme="minorHAnsi"/>
          <w:sz w:val="22"/>
          <w:szCs w:val="22"/>
        </w:rPr>
        <w:t xml:space="preserve"> </w:t>
      </w:r>
    </w:p>
    <w:p w14:paraId="1B42C81C" w14:textId="5A799121" w:rsidR="00782D6C" w:rsidRPr="00FE1B61" w:rsidRDefault="00782D6C" w:rsidP="00FE1B61">
      <w:pPr>
        <w:pStyle w:val="NoSpacing"/>
        <w:rPr>
          <w:rFonts w:cstheme="minorHAnsi"/>
        </w:rPr>
      </w:pPr>
    </w:p>
    <w:sectPr w:rsidR="00782D6C" w:rsidRPr="00FE1B61">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4E19" w14:textId="77777777" w:rsidR="00333A4D" w:rsidRDefault="00333A4D" w:rsidP="007824CF">
      <w:pPr>
        <w:spacing w:after="0" w:line="240" w:lineRule="auto"/>
      </w:pPr>
      <w:r>
        <w:separator/>
      </w:r>
    </w:p>
  </w:endnote>
  <w:endnote w:type="continuationSeparator" w:id="0">
    <w:p w14:paraId="55E9E6E3" w14:textId="77777777" w:rsidR="00333A4D" w:rsidRDefault="00333A4D" w:rsidP="0078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D71B" w14:textId="687974BA" w:rsidR="007824CF" w:rsidRDefault="007824CF">
    <w:pPr>
      <w:pStyle w:val="Footer"/>
    </w:pPr>
    <w:r>
      <w:rPr>
        <w:noProof/>
      </w:rPr>
      <mc:AlternateContent>
        <mc:Choice Requires="wps">
          <w:drawing>
            <wp:anchor distT="0" distB="0" distL="0" distR="0" simplePos="0" relativeHeight="251658241" behindDoc="0" locked="0" layoutInCell="1" allowOverlap="1" wp14:anchorId="167FDF5C" wp14:editId="2D7B7CDC">
              <wp:simplePos x="635" y="635"/>
              <wp:positionH relativeFrom="page">
                <wp:align>center</wp:align>
              </wp:positionH>
              <wp:positionV relativeFrom="page">
                <wp:align>bottom</wp:align>
              </wp:positionV>
              <wp:extent cx="459740" cy="368935"/>
              <wp:effectExtent l="0" t="0" r="16510" b="0"/>
              <wp:wrapNone/>
              <wp:docPr id="20069866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AF1BBEC" w14:textId="56C33003" w:rsidR="007824CF" w:rsidRPr="007824CF" w:rsidRDefault="007824CF" w:rsidP="007824CF">
                          <w:pPr>
                            <w:spacing w:after="0"/>
                            <w:rPr>
                              <w:rFonts w:ascii="Calibri" w:eastAsia="Calibri" w:hAnsi="Calibri" w:cs="Calibri"/>
                              <w:noProof/>
                              <w:color w:val="000000"/>
                              <w:sz w:val="20"/>
                              <w:szCs w:val="20"/>
                            </w:rPr>
                          </w:pPr>
                          <w:r w:rsidRPr="007824C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FDF5C"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6AF1BBEC" w14:textId="56C33003" w:rsidR="007824CF" w:rsidRPr="007824CF" w:rsidRDefault="007824CF" w:rsidP="007824CF">
                    <w:pPr>
                      <w:spacing w:after="0"/>
                      <w:rPr>
                        <w:rFonts w:ascii="Calibri" w:eastAsia="Calibri" w:hAnsi="Calibri" w:cs="Calibri"/>
                        <w:noProof/>
                        <w:color w:val="000000"/>
                        <w:sz w:val="20"/>
                        <w:szCs w:val="20"/>
                      </w:rPr>
                    </w:pPr>
                    <w:r w:rsidRPr="007824CF">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106E" w14:textId="2CD6ADB2" w:rsidR="007824CF" w:rsidRDefault="007824CF">
    <w:pPr>
      <w:pStyle w:val="Footer"/>
    </w:pPr>
    <w:r>
      <w:rPr>
        <w:noProof/>
      </w:rPr>
      <mc:AlternateContent>
        <mc:Choice Requires="wps">
          <w:drawing>
            <wp:anchor distT="0" distB="0" distL="0" distR="0" simplePos="0" relativeHeight="251658242" behindDoc="0" locked="0" layoutInCell="1" allowOverlap="1" wp14:anchorId="42D23F22" wp14:editId="47CA45B4">
              <wp:simplePos x="635" y="635"/>
              <wp:positionH relativeFrom="page">
                <wp:align>center</wp:align>
              </wp:positionH>
              <wp:positionV relativeFrom="page">
                <wp:align>bottom</wp:align>
              </wp:positionV>
              <wp:extent cx="459740" cy="368935"/>
              <wp:effectExtent l="0" t="0" r="16510" b="0"/>
              <wp:wrapNone/>
              <wp:docPr id="14169475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1718987" w14:textId="6BB5BE9B" w:rsidR="007824CF" w:rsidRPr="007824CF" w:rsidRDefault="007824CF" w:rsidP="007824CF">
                          <w:pPr>
                            <w:spacing w:after="0"/>
                            <w:rPr>
                              <w:rFonts w:ascii="Calibri" w:eastAsia="Calibri" w:hAnsi="Calibri" w:cs="Calibri"/>
                              <w:noProof/>
                              <w:color w:val="000000"/>
                              <w:sz w:val="20"/>
                              <w:szCs w:val="20"/>
                            </w:rPr>
                          </w:pPr>
                          <w:r w:rsidRPr="007824C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23F22"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31718987" w14:textId="6BB5BE9B" w:rsidR="007824CF" w:rsidRPr="007824CF" w:rsidRDefault="007824CF" w:rsidP="007824CF">
                    <w:pPr>
                      <w:spacing w:after="0"/>
                      <w:rPr>
                        <w:rFonts w:ascii="Calibri" w:eastAsia="Calibri" w:hAnsi="Calibri" w:cs="Calibri"/>
                        <w:noProof/>
                        <w:color w:val="000000"/>
                        <w:sz w:val="20"/>
                        <w:szCs w:val="20"/>
                      </w:rPr>
                    </w:pPr>
                    <w:r w:rsidRPr="007824CF">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3F18" w14:textId="4053AC5D" w:rsidR="007824CF" w:rsidRDefault="007824CF">
    <w:pPr>
      <w:pStyle w:val="Footer"/>
    </w:pPr>
    <w:r>
      <w:rPr>
        <w:noProof/>
      </w:rPr>
      <mc:AlternateContent>
        <mc:Choice Requires="wps">
          <w:drawing>
            <wp:anchor distT="0" distB="0" distL="0" distR="0" simplePos="0" relativeHeight="251658240" behindDoc="0" locked="0" layoutInCell="1" allowOverlap="1" wp14:anchorId="650841BA" wp14:editId="1E5D51F1">
              <wp:simplePos x="635" y="635"/>
              <wp:positionH relativeFrom="page">
                <wp:align>center</wp:align>
              </wp:positionH>
              <wp:positionV relativeFrom="page">
                <wp:align>bottom</wp:align>
              </wp:positionV>
              <wp:extent cx="459740" cy="368935"/>
              <wp:effectExtent l="0" t="0" r="16510" b="0"/>
              <wp:wrapNone/>
              <wp:docPr id="4244500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D1B4D2E" w14:textId="1B6CC723" w:rsidR="007824CF" w:rsidRPr="007824CF" w:rsidRDefault="007824CF" w:rsidP="007824CF">
                          <w:pPr>
                            <w:spacing w:after="0"/>
                            <w:rPr>
                              <w:rFonts w:ascii="Calibri" w:eastAsia="Calibri" w:hAnsi="Calibri" w:cs="Calibri"/>
                              <w:noProof/>
                              <w:color w:val="000000"/>
                              <w:sz w:val="20"/>
                              <w:szCs w:val="20"/>
                            </w:rPr>
                          </w:pPr>
                          <w:r w:rsidRPr="007824C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841BA"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7D1B4D2E" w14:textId="1B6CC723" w:rsidR="007824CF" w:rsidRPr="007824CF" w:rsidRDefault="007824CF" w:rsidP="007824CF">
                    <w:pPr>
                      <w:spacing w:after="0"/>
                      <w:rPr>
                        <w:rFonts w:ascii="Calibri" w:eastAsia="Calibri" w:hAnsi="Calibri" w:cs="Calibri"/>
                        <w:noProof/>
                        <w:color w:val="000000"/>
                        <w:sz w:val="20"/>
                        <w:szCs w:val="20"/>
                      </w:rPr>
                    </w:pPr>
                    <w:r w:rsidRPr="007824CF">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7C73" w14:textId="77777777" w:rsidR="00333A4D" w:rsidRDefault="00333A4D" w:rsidP="007824CF">
      <w:pPr>
        <w:spacing w:after="0" w:line="240" w:lineRule="auto"/>
      </w:pPr>
      <w:r>
        <w:separator/>
      </w:r>
    </w:p>
  </w:footnote>
  <w:footnote w:type="continuationSeparator" w:id="0">
    <w:p w14:paraId="73936C9B" w14:textId="77777777" w:rsidR="00333A4D" w:rsidRDefault="00333A4D" w:rsidP="0078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75F"/>
    <w:multiLevelType w:val="multilevel"/>
    <w:tmpl w:val="797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13232"/>
    <w:multiLevelType w:val="multilevel"/>
    <w:tmpl w:val="AB00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37F23"/>
    <w:multiLevelType w:val="hybridMultilevel"/>
    <w:tmpl w:val="88C69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9E5517"/>
    <w:multiLevelType w:val="hybridMultilevel"/>
    <w:tmpl w:val="47502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5D3E6B"/>
    <w:multiLevelType w:val="multilevel"/>
    <w:tmpl w:val="C4A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8596507">
    <w:abstractNumId w:val="3"/>
  </w:num>
  <w:num w:numId="2" w16cid:durableId="561061800">
    <w:abstractNumId w:val="4"/>
  </w:num>
  <w:num w:numId="3" w16cid:durableId="1176724107">
    <w:abstractNumId w:val="0"/>
  </w:num>
  <w:num w:numId="4" w16cid:durableId="1328555043">
    <w:abstractNumId w:val="1"/>
  </w:num>
  <w:num w:numId="5" w16cid:durableId="152308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FF"/>
    <w:rsid w:val="000025F3"/>
    <w:rsid w:val="00010DB1"/>
    <w:rsid w:val="00010DFD"/>
    <w:rsid w:val="00012F27"/>
    <w:rsid w:val="000145E5"/>
    <w:rsid w:val="00015C1D"/>
    <w:rsid w:val="00016FC2"/>
    <w:rsid w:val="00036E4D"/>
    <w:rsid w:val="00056341"/>
    <w:rsid w:val="00065D91"/>
    <w:rsid w:val="00077517"/>
    <w:rsid w:val="00080C12"/>
    <w:rsid w:val="00080D2F"/>
    <w:rsid w:val="000824A7"/>
    <w:rsid w:val="00082A82"/>
    <w:rsid w:val="0008434B"/>
    <w:rsid w:val="000866C9"/>
    <w:rsid w:val="00092AA4"/>
    <w:rsid w:val="00095241"/>
    <w:rsid w:val="000A0923"/>
    <w:rsid w:val="000A34EC"/>
    <w:rsid w:val="000B4230"/>
    <w:rsid w:val="000B7A46"/>
    <w:rsid w:val="000C192B"/>
    <w:rsid w:val="000D5F0E"/>
    <w:rsid w:val="000D6C72"/>
    <w:rsid w:val="000D72C7"/>
    <w:rsid w:val="000E0D94"/>
    <w:rsid w:val="000E121D"/>
    <w:rsid w:val="00114F10"/>
    <w:rsid w:val="00135FEF"/>
    <w:rsid w:val="001510DA"/>
    <w:rsid w:val="00156BC3"/>
    <w:rsid w:val="0016064B"/>
    <w:rsid w:val="00162D74"/>
    <w:rsid w:val="00170CCC"/>
    <w:rsid w:val="001811F4"/>
    <w:rsid w:val="00191C5F"/>
    <w:rsid w:val="00192515"/>
    <w:rsid w:val="001A2A94"/>
    <w:rsid w:val="001C0706"/>
    <w:rsid w:val="001C22C5"/>
    <w:rsid w:val="001D16F9"/>
    <w:rsid w:val="001D6C0E"/>
    <w:rsid w:val="001E5B60"/>
    <w:rsid w:val="001F0C64"/>
    <w:rsid w:val="001F559B"/>
    <w:rsid w:val="00214B52"/>
    <w:rsid w:val="00231C9B"/>
    <w:rsid w:val="00234E36"/>
    <w:rsid w:val="00235A62"/>
    <w:rsid w:val="002363B4"/>
    <w:rsid w:val="002445C7"/>
    <w:rsid w:val="0027206C"/>
    <w:rsid w:val="002B2A2D"/>
    <w:rsid w:val="002B34C3"/>
    <w:rsid w:val="002B5975"/>
    <w:rsid w:val="002B6030"/>
    <w:rsid w:val="002C4A00"/>
    <w:rsid w:val="002E02EE"/>
    <w:rsid w:val="002E3591"/>
    <w:rsid w:val="003224CF"/>
    <w:rsid w:val="00324703"/>
    <w:rsid w:val="00333A4D"/>
    <w:rsid w:val="00345027"/>
    <w:rsid w:val="0034525C"/>
    <w:rsid w:val="00352052"/>
    <w:rsid w:val="00353EB0"/>
    <w:rsid w:val="003556D9"/>
    <w:rsid w:val="00361AFE"/>
    <w:rsid w:val="0036247F"/>
    <w:rsid w:val="00374DE8"/>
    <w:rsid w:val="003764AF"/>
    <w:rsid w:val="003809EA"/>
    <w:rsid w:val="00382D40"/>
    <w:rsid w:val="00384110"/>
    <w:rsid w:val="00394792"/>
    <w:rsid w:val="003A66BD"/>
    <w:rsid w:val="003C47BC"/>
    <w:rsid w:val="003C7A6F"/>
    <w:rsid w:val="003D7143"/>
    <w:rsid w:val="003E253C"/>
    <w:rsid w:val="003E3DB5"/>
    <w:rsid w:val="003E6A33"/>
    <w:rsid w:val="003E705C"/>
    <w:rsid w:val="003F241B"/>
    <w:rsid w:val="00406919"/>
    <w:rsid w:val="00442051"/>
    <w:rsid w:val="004541B0"/>
    <w:rsid w:val="00455808"/>
    <w:rsid w:val="004558CB"/>
    <w:rsid w:val="004605FA"/>
    <w:rsid w:val="00463037"/>
    <w:rsid w:val="00473368"/>
    <w:rsid w:val="00476959"/>
    <w:rsid w:val="00476D39"/>
    <w:rsid w:val="00481563"/>
    <w:rsid w:val="00483F46"/>
    <w:rsid w:val="00492F7C"/>
    <w:rsid w:val="00494C4D"/>
    <w:rsid w:val="00496BA8"/>
    <w:rsid w:val="004A03A7"/>
    <w:rsid w:val="004A0F48"/>
    <w:rsid w:val="004B29AB"/>
    <w:rsid w:val="004B4ADF"/>
    <w:rsid w:val="004D77E6"/>
    <w:rsid w:val="004F1E48"/>
    <w:rsid w:val="00503EDC"/>
    <w:rsid w:val="00511373"/>
    <w:rsid w:val="005114D0"/>
    <w:rsid w:val="005122A5"/>
    <w:rsid w:val="0051243F"/>
    <w:rsid w:val="00515D61"/>
    <w:rsid w:val="00522090"/>
    <w:rsid w:val="00524C96"/>
    <w:rsid w:val="005402DF"/>
    <w:rsid w:val="005514B6"/>
    <w:rsid w:val="005618BE"/>
    <w:rsid w:val="0057374E"/>
    <w:rsid w:val="00576DF8"/>
    <w:rsid w:val="0058208A"/>
    <w:rsid w:val="00584D55"/>
    <w:rsid w:val="00584D9D"/>
    <w:rsid w:val="00590934"/>
    <w:rsid w:val="005A14A3"/>
    <w:rsid w:val="005A58CE"/>
    <w:rsid w:val="005A58F6"/>
    <w:rsid w:val="005A63F8"/>
    <w:rsid w:val="005B0FE3"/>
    <w:rsid w:val="005B6C2D"/>
    <w:rsid w:val="005D1E0C"/>
    <w:rsid w:val="005E2786"/>
    <w:rsid w:val="005E6952"/>
    <w:rsid w:val="005F1202"/>
    <w:rsid w:val="005F31CB"/>
    <w:rsid w:val="0060431A"/>
    <w:rsid w:val="006053DC"/>
    <w:rsid w:val="006070EF"/>
    <w:rsid w:val="00607FC0"/>
    <w:rsid w:val="006106F5"/>
    <w:rsid w:val="00622491"/>
    <w:rsid w:val="006229F0"/>
    <w:rsid w:val="00626B23"/>
    <w:rsid w:val="006341FA"/>
    <w:rsid w:val="00636398"/>
    <w:rsid w:val="00656D4A"/>
    <w:rsid w:val="00660C2B"/>
    <w:rsid w:val="00664FAA"/>
    <w:rsid w:val="006703A9"/>
    <w:rsid w:val="0069579E"/>
    <w:rsid w:val="006967E3"/>
    <w:rsid w:val="006A25C3"/>
    <w:rsid w:val="006A7B9A"/>
    <w:rsid w:val="006C5980"/>
    <w:rsid w:val="006D53B0"/>
    <w:rsid w:val="006E4F86"/>
    <w:rsid w:val="00704389"/>
    <w:rsid w:val="00706D05"/>
    <w:rsid w:val="007444E4"/>
    <w:rsid w:val="00753C77"/>
    <w:rsid w:val="00754973"/>
    <w:rsid w:val="00777F16"/>
    <w:rsid w:val="007824CF"/>
    <w:rsid w:val="00782D6C"/>
    <w:rsid w:val="00785B6B"/>
    <w:rsid w:val="00795761"/>
    <w:rsid w:val="007A5DFF"/>
    <w:rsid w:val="007C54EA"/>
    <w:rsid w:val="007D2D68"/>
    <w:rsid w:val="007D359E"/>
    <w:rsid w:val="007D5B15"/>
    <w:rsid w:val="007D697B"/>
    <w:rsid w:val="007E6229"/>
    <w:rsid w:val="007F1AA8"/>
    <w:rsid w:val="007F304E"/>
    <w:rsid w:val="007F7F5D"/>
    <w:rsid w:val="00800D3B"/>
    <w:rsid w:val="008013EE"/>
    <w:rsid w:val="0083412E"/>
    <w:rsid w:val="00836D4A"/>
    <w:rsid w:val="008370DA"/>
    <w:rsid w:val="00840566"/>
    <w:rsid w:val="00843027"/>
    <w:rsid w:val="00861C64"/>
    <w:rsid w:val="00861DA6"/>
    <w:rsid w:val="00863D45"/>
    <w:rsid w:val="0087647B"/>
    <w:rsid w:val="0088167E"/>
    <w:rsid w:val="008930A6"/>
    <w:rsid w:val="008A22F8"/>
    <w:rsid w:val="008C2891"/>
    <w:rsid w:val="008C39C5"/>
    <w:rsid w:val="008E5A54"/>
    <w:rsid w:val="008F2C93"/>
    <w:rsid w:val="00915C3C"/>
    <w:rsid w:val="00922525"/>
    <w:rsid w:val="00932C19"/>
    <w:rsid w:val="00941334"/>
    <w:rsid w:val="00947E81"/>
    <w:rsid w:val="00960175"/>
    <w:rsid w:val="00960E5A"/>
    <w:rsid w:val="009631E3"/>
    <w:rsid w:val="00965932"/>
    <w:rsid w:val="00966A01"/>
    <w:rsid w:val="00970A45"/>
    <w:rsid w:val="00972546"/>
    <w:rsid w:val="009844C7"/>
    <w:rsid w:val="009870D3"/>
    <w:rsid w:val="00990D87"/>
    <w:rsid w:val="009936ED"/>
    <w:rsid w:val="0099726A"/>
    <w:rsid w:val="009A4607"/>
    <w:rsid w:val="009B1C91"/>
    <w:rsid w:val="009C2991"/>
    <w:rsid w:val="009C46B3"/>
    <w:rsid w:val="009D2C29"/>
    <w:rsid w:val="009D76BD"/>
    <w:rsid w:val="009F0010"/>
    <w:rsid w:val="00A01292"/>
    <w:rsid w:val="00A13C38"/>
    <w:rsid w:val="00A3006F"/>
    <w:rsid w:val="00A40B5A"/>
    <w:rsid w:val="00A435C8"/>
    <w:rsid w:val="00A451A4"/>
    <w:rsid w:val="00A56D78"/>
    <w:rsid w:val="00A602EE"/>
    <w:rsid w:val="00A7264B"/>
    <w:rsid w:val="00A7401D"/>
    <w:rsid w:val="00A74594"/>
    <w:rsid w:val="00A748E4"/>
    <w:rsid w:val="00A95C62"/>
    <w:rsid w:val="00AA5611"/>
    <w:rsid w:val="00AB338D"/>
    <w:rsid w:val="00AB453B"/>
    <w:rsid w:val="00AB68E9"/>
    <w:rsid w:val="00AB776F"/>
    <w:rsid w:val="00AC5A19"/>
    <w:rsid w:val="00AC6EC6"/>
    <w:rsid w:val="00AD70C2"/>
    <w:rsid w:val="00AE1C57"/>
    <w:rsid w:val="00AE72F0"/>
    <w:rsid w:val="00AF09FF"/>
    <w:rsid w:val="00AF4243"/>
    <w:rsid w:val="00B106C6"/>
    <w:rsid w:val="00B1177F"/>
    <w:rsid w:val="00B13D49"/>
    <w:rsid w:val="00B22816"/>
    <w:rsid w:val="00B34B8C"/>
    <w:rsid w:val="00B35551"/>
    <w:rsid w:val="00B5407C"/>
    <w:rsid w:val="00B7010D"/>
    <w:rsid w:val="00B73507"/>
    <w:rsid w:val="00B75388"/>
    <w:rsid w:val="00B813D3"/>
    <w:rsid w:val="00B96128"/>
    <w:rsid w:val="00BB4C2A"/>
    <w:rsid w:val="00BC3517"/>
    <w:rsid w:val="00BE384B"/>
    <w:rsid w:val="00BF541F"/>
    <w:rsid w:val="00BF6E41"/>
    <w:rsid w:val="00C1219B"/>
    <w:rsid w:val="00C22603"/>
    <w:rsid w:val="00C23CD3"/>
    <w:rsid w:val="00C260A8"/>
    <w:rsid w:val="00C30DED"/>
    <w:rsid w:val="00C35E8B"/>
    <w:rsid w:val="00C63CB4"/>
    <w:rsid w:val="00C652F9"/>
    <w:rsid w:val="00C8416F"/>
    <w:rsid w:val="00CA1DF8"/>
    <w:rsid w:val="00CA6760"/>
    <w:rsid w:val="00CC387C"/>
    <w:rsid w:val="00CD65B8"/>
    <w:rsid w:val="00CD6AB4"/>
    <w:rsid w:val="00CE7F66"/>
    <w:rsid w:val="00D00B4F"/>
    <w:rsid w:val="00D121AE"/>
    <w:rsid w:val="00D44B7A"/>
    <w:rsid w:val="00D45511"/>
    <w:rsid w:val="00D52BB7"/>
    <w:rsid w:val="00D54DC1"/>
    <w:rsid w:val="00D63F1B"/>
    <w:rsid w:val="00D764D1"/>
    <w:rsid w:val="00D80320"/>
    <w:rsid w:val="00D8542D"/>
    <w:rsid w:val="00D9134E"/>
    <w:rsid w:val="00DA1123"/>
    <w:rsid w:val="00DA3303"/>
    <w:rsid w:val="00DB3F0F"/>
    <w:rsid w:val="00DC758A"/>
    <w:rsid w:val="00DD06FC"/>
    <w:rsid w:val="00DD36CD"/>
    <w:rsid w:val="00DD723E"/>
    <w:rsid w:val="00DF12BC"/>
    <w:rsid w:val="00E0166A"/>
    <w:rsid w:val="00E1701A"/>
    <w:rsid w:val="00E34E7D"/>
    <w:rsid w:val="00E37009"/>
    <w:rsid w:val="00E51DB0"/>
    <w:rsid w:val="00E550DF"/>
    <w:rsid w:val="00E56828"/>
    <w:rsid w:val="00E64BC1"/>
    <w:rsid w:val="00E7043F"/>
    <w:rsid w:val="00E714CF"/>
    <w:rsid w:val="00E9083D"/>
    <w:rsid w:val="00EA3120"/>
    <w:rsid w:val="00EB291D"/>
    <w:rsid w:val="00EB51BC"/>
    <w:rsid w:val="00EC2B68"/>
    <w:rsid w:val="00ED59E6"/>
    <w:rsid w:val="00EE08B7"/>
    <w:rsid w:val="00EF60C8"/>
    <w:rsid w:val="00EF7567"/>
    <w:rsid w:val="00F07452"/>
    <w:rsid w:val="00F203F1"/>
    <w:rsid w:val="00F25392"/>
    <w:rsid w:val="00F31811"/>
    <w:rsid w:val="00F35A84"/>
    <w:rsid w:val="00F4691D"/>
    <w:rsid w:val="00F50374"/>
    <w:rsid w:val="00F52019"/>
    <w:rsid w:val="00F52452"/>
    <w:rsid w:val="00F72505"/>
    <w:rsid w:val="00F7653D"/>
    <w:rsid w:val="00F80014"/>
    <w:rsid w:val="00F906C7"/>
    <w:rsid w:val="00FA10D8"/>
    <w:rsid w:val="00FA1605"/>
    <w:rsid w:val="00FA4103"/>
    <w:rsid w:val="00FA7F44"/>
    <w:rsid w:val="00FC340E"/>
    <w:rsid w:val="00FC441A"/>
    <w:rsid w:val="00FE1B61"/>
    <w:rsid w:val="00FF3011"/>
    <w:rsid w:val="00FF364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70AA2F9"/>
  <w15:chartTrackingRefBased/>
  <w15:docId w15:val="{92EBB7F8-5AEA-471A-97B7-D4CBB044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D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5D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5DF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5DF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A5DF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A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5D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5DF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5DF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A5DF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A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DFF"/>
    <w:rPr>
      <w:rFonts w:eastAsiaTheme="majorEastAsia" w:cstheme="majorBidi"/>
      <w:color w:val="272727" w:themeColor="text1" w:themeTint="D8"/>
    </w:rPr>
  </w:style>
  <w:style w:type="paragraph" w:styleId="Title">
    <w:name w:val="Title"/>
    <w:basedOn w:val="Normal"/>
    <w:next w:val="Normal"/>
    <w:link w:val="TitleChar"/>
    <w:uiPriority w:val="10"/>
    <w:qFormat/>
    <w:rsid w:val="007A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D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DFF"/>
    <w:rPr>
      <w:i/>
      <w:iCs/>
      <w:color w:val="404040" w:themeColor="text1" w:themeTint="BF"/>
    </w:rPr>
  </w:style>
  <w:style w:type="paragraph" w:styleId="ListParagraph">
    <w:name w:val="List Paragraph"/>
    <w:basedOn w:val="Normal"/>
    <w:uiPriority w:val="34"/>
    <w:qFormat/>
    <w:rsid w:val="007A5DFF"/>
    <w:pPr>
      <w:ind w:left="720"/>
      <w:contextualSpacing/>
    </w:pPr>
  </w:style>
  <w:style w:type="character" w:styleId="IntenseEmphasis">
    <w:name w:val="Intense Emphasis"/>
    <w:basedOn w:val="DefaultParagraphFont"/>
    <w:uiPriority w:val="21"/>
    <w:qFormat/>
    <w:rsid w:val="007A5DFF"/>
    <w:rPr>
      <w:i/>
      <w:iCs/>
      <w:color w:val="365F91" w:themeColor="accent1" w:themeShade="BF"/>
    </w:rPr>
  </w:style>
  <w:style w:type="paragraph" w:styleId="IntenseQuote">
    <w:name w:val="Intense Quote"/>
    <w:basedOn w:val="Normal"/>
    <w:next w:val="Normal"/>
    <w:link w:val="IntenseQuoteChar"/>
    <w:uiPriority w:val="30"/>
    <w:qFormat/>
    <w:rsid w:val="007A5D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5DFF"/>
    <w:rPr>
      <w:i/>
      <w:iCs/>
      <w:color w:val="365F91" w:themeColor="accent1" w:themeShade="BF"/>
    </w:rPr>
  </w:style>
  <w:style w:type="character" w:styleId="IntenseReference">
    <w:name w:val="Intense Reference"/>
    <w:basedOn w:val="DefaultParagraphFont"/>
    <w:uiPriority w:val="32"/>
    <w:qFormat/>
    <w:rsid w:val="007A5DFF"/>
    <w:rPr>
      <w:b/>
      <w:bCs/>
      <w:smallCaps/>
      <w:color w:val="365F91" w:themeColor="accent1" w:themeShade="BF"/>
      <w:spacing w:val="5"/>
    </w:rPr>
  </w:style>
  <w:style w:type="paragraph" w:styleId="NoSpacing">
    <w:name w:val="No Spacing"/>
    <w:uiPriority w:val="1"/>
    <w:qFormat/>
    <w:rsid w:val="007824CF"/>
    <w:pPr>
      <w:spacing w:after="0" w:line="240" w:lineRule="auto"/>
    </w:pPr>
  </w:style>
  <w:style w:type="paragraph" w:styleId="Footer">
    <w:name w:val="footer"/>
    <w:basedOn w:val="Normal"/>
    <w:link w:val="FooterChar"/>
    <w:uiPriority w:val="99"/>
    <w:unhideWhenUsed/>
    <w:rsid w:val="00782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CF"/>
  </w:style>
  <w:style w:type="character" w:styleId="Hyperlink">
    <w:name w:val="Hyperlink"/>
    <w:basedOn w:val="DefaultParagraphFont"/>
    <w:uiPriority w:val="99"/>
    <w:unhideWhenUsed/>
    <w:rsid w:val="00191C5F"/>
    <w:rPr>
      <w:color w:val="0000FF" w:themeColor="hyperlink"/>
      <w:u w:val="single"/>
    </w:rPr>
  </w:style>
  <w:style w:type="character" w:styleId="UnresolvedMention">
    <w:name w:val="Unresolved Mention"/>
    <w:basedOn w:val="DefaultParagraphFont"/>
    <w:uiPriority w:val="99"/>
    <w:semiHidden/>
    <w:unhideWhenUsed/>
    <w:rsid w:val="00191C5F"/>
    <w:rPr>
      <w:color w:val="605E5C"/>
      <w:shd w:val="clear" w:color="auto" w:fill="E1DFDD"/>
    </w:rPr>
  </w:style>
  <w:style w:type="character" w:styleId="FollowedHyperlink">
    <w:name w:val="FollowedHyperlink"/>
    <w:basedOn w:val="DefaultParagraphFont"/>
    <w:uiPriority w:val="99"/>
    <w:semiHidden/>
    <w:unhideWhenUsed/>
    <w:rsid w:val="00EA3120"/>
    <w:rPr>
      <w:color w:val="800080" w:themeColor="followedHyperlink"/>
      <w:u w:val="single"/>
    </w:rPr>
  </w:style>
  <w:style w:type="character" w:styleId="CommentReference">
    <w:name w:val="annotation reference"/>
    <w:basedOn w:val="DefaultParagraphFont"/>
    <w:uiPriority w:val="99"/>
    <w:semiHidden/>
    <w:unhideWhenUsed/>
    <w:rsid w:val="00503EDC"/>
    <w:rPr>
      <w:sz w:val="16"/>
      <w:szCs w:val="16"/>
    </w:rPr>
  </w:style>
  <w:style w:type="paragraph" w:styleId="CommentText">
    <w:name w:val="annotation text"/>
    <w:basedOn w:val="Normal"/>
    <w:link w:val="CommentTextChar"/>
    <w:uiPriority w:val="99"/>
    <w:unhideWhenUsed/>
    <w:rsid w:val="00503EDC"/>
    <w:pPr>
      <w:spacing w:line="240" w:lineRule="auto"/>
    </w:pPr>
    <w:rPr>
      <w:sz w:val="20"/>
      <w:szCs w:val="20"/>
    </w:rPr>
  </w:style>
  <w:style w:type="character" w:customStyle="1" w:styleId="CommentTextChar">
    <w:name w:val="Comment Text Char"/>
    <w:basedOn w:val="DefaultParagraphFont"/>
    <w:link w:val="CommentText"/>
    <w:uiPriority w:val="99"/>
    <w:rsid w:val="00503EDC"/>
    <w:rPr>
      <w:sz w:val="20"/>
      <w:szCs w:val="20"/>
    </w:rPr>
  </w:style>
  <w:style w:type="paragraph" w:styleId="CommentSubject">
    <w:name w:val="annotation subject"/>
    <w:basedOn w:val="CommentText"/>
    <w:next w:val="CommentText"/>
    <w:link w:val="CommentSubjectChar"/>
    <w:uiPriority w:val="99"/>
    <w:semiHidden/>
    <w:unhideWhenUsed/>
    <w:rsid w:val="00503EDC"/>
    <w:rPr>
      <w:b/>
      <w:bCs/>
    </w:rPr>
  </w:style>
  <w:style w:type="character" w:customStyle="1" w:styleId="CommentSubjectChar">
    <w:name w:val="Comment Subject Char"/>
    <w:basedOn w:val="CommentTextChar"/>
    <w:link w:val="CommentSubject"/>
    <w:uiPriority w:val="99"/>
    <w:semiHidden/>
    <w:rsid w:val="00503EDC"/>
    <w:rPr>
      <w:b/>
      <w:bCs/>
      <w:sz w:val="20"/>
      <w:szCs w:val="20"/>
    </w:rPr>
  </w:style>
  <w:style w:type="paragraph" w:styleId="Header">
    <w:name w:val="header"/>
    <w:basedOn w:val="Normal"/>
    <w:link w:val="HeaderChar"/>
    <w:uiPriority w:val="99"/>
    <w:semiHidden/>
    <w:unhideWhenUsed/>
    <w:rsid w:val="000D5F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5F0E"/>
  </w:style>
  <w:style w:type="paragraph" w:styleId="BodyTextIndent">
    <w:name w:val="Body Text Indent"/>
    <w:basedOn w:val="Normal"/>
    <w:link w:val="BodyTextIndentChar"/>
    <w:rsid w:val="00FE1B61"/>
    <w:pPr>
      <w:spacing w:after="120" w:line="240" w:lineRule="auto"/>
      <w:ind w:left="283"/>
    </w:pPr>
    <w:rPr>
      <w:rFonts w:ascii="Times New Roman" w:eastAsia="Times New Roman" w:hAnsi="Times New Roman" w:cs="Times New Roman"/>
      <w:kern w:val="0"/>
      <w:sz w:val="24"/>
      <w:szCs w:val="24"/>
      <w:lang w:eastAsia="en-GB"/>
      <w14:ligatures w14:val="none"/>
    </w:rPr>
  </w:style>
  <w:style w:type="character" w:customStyle="1" w:styleId="BodyTextIndentChar">
    <w:name w:val="Body Text Indent Char"/>
    <w:basedOn w:val="DefaultParagraphFont"/>
    <w:link w:val="BodyTextIndent"/>
    <w:rsid w:val="00FE1B61"/>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455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330">
      <w:bodyDiv w:val="1"/>
      <w:marLeft w:val="0"/>
      <w:marRight w:val="0"/>
      <w:marTop w:val="0"/>
      <w:marBottom w:val="0"/>
      <w:divBdr>
        <w:top w:val="none" w:sz="0" w:space="0" w:color="auto"/>
        <w:left w:val="none" w:sz="0" w:space="0" w:color="auto"/>
        <w:bottom w:val="none" w:sz="0" w:space="0" w:color="auto"/>
        <w:right w:val="none" w:sz="0" w:space="0" w:color="auto"/>
      </w:divBdr>
    </w:div>
    <w:div w:id="600572972">
      <w:bodyDiv w:val="1"/>
      <w:marLeft w:val="0"/>
      <w:marRight w:val="0"/>
      <w:marTop w:val="0"/>
      <w:marBottom w:val="0"/>
      <w:divBdr>
        <w:top w:val="none" w:sz="0" w:space="0" w:color="auto"/>
        <w:left w:val="none" w:sz="0" w:space="0" w:color="auto"/>
        <w:bottom w:val="none" w:sz="0" w:space="0" w:color="auto"/>
        <w:right w:val="none" w:sz="0" w:space="0" w:color="auto"/>
      </w:divBdr>
    </w:div>
    <w:div w:id="803739575">
      <w:bodyDiv w:val="1"/>
      <w:marLeft w:val="0"/>
      <w:marRight w:val="0"/>
      <w:marTop w:val="0"/>
      <w:marBottom w:val="0"/>
      <w:divBdr>
        <w:top w:val="none" w:sz="0" w:space="0" w:color="auto"/>
        <w:left w:val="none" w:sz="0" w:space="0" w:color="auto"/>
        <w:bottom w:val="none" w:sz="0" w:space="0" w:color="auto"/>
        <w:right w:val="none" w:sz="0" w:space="0" w:color="auto"/>
      </w:divBdr>
    </w:div>
    <w:div w:id="897738763">
      <w:bodyDiv w:val="1"/>
      <w:marLeft w:val="0"/>
      <w:marRight w:val="0"/>
      <w:marTop w:val="0"/>
      <w:marBottom w:val="0"/>
      <w:divBdr>
        <w:top w:val="none" w:sz="0" w:space="0" w:color="auto"/>
        <w:left w:val="none" w:sz="0" w:space="0" w:color="auto"/>
        <w:bottom w:val="none" w:sz="0" w:space="0" w:color="auto"/>
        <w:right w:val="none" w:sz="0" w:space="0" w:color="auto"/>
      </w:divBdr>
    </w:div>
    <w:div w:id="1131942946">
      <w:bodyDiv w:val="1"/>
      <w:marLeft w:val="0"/>
      <w:marRight w:val="0"/>
      <w:marTop w:val="0"/>
      <w:marBottom w:val="0"/>
      <w:divBdr>
        <w:top w:val="none" w:sz="0" w:space="0" w:color="auto"/>
        <w:left w:val="none" w:sz="0" w:space="0" w:color="auto"/>
        <w:bottom w:val="none" w:sz="0" w:space="0" w:color="auto"/>
        <w:right w:val="none" w:sz="0" w:space="0" w:color="auto"/>
      </w:divBdr>
    </w:div>
    <w:div w:id="201923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mokecontrol.defra.gov.uk/applianc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okecontrol.defra.gov.uk/fuels.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smoke-control-area-rul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866DF065C4342A11674413BBEF78F" ma:contentTypeVersion="11" ma:contentTypeDescription="Create a new document." ma:contentTypeScope="" ma:versionID="ab1324e4b3bdeda24cced6c198fe9f1b">
  <xsd:schema xmlns:xsd="http://www.w3.org/2001/XMLSchema" xmlns:xs="http://www.w3.org/2001/XMLSchema" xmlns:p="http://schemas.microsoft.com/office/2006/metadata/properties" xmlns:ns2="d9f699de-9ccc-4804-9660-102c95d5ac75" xmlns:ns3="dbc6813a-c17b-42b1-a1a2-e98726d7bd09" targetNamespace="http://schemas.microsoft.com/office/2006/metadata/properties" ma:root="true" ma:fieldsID="cff1b1ee30826451964eb00ad1f43b0f" ns2:_="" ns3:_="">
    <xsd:import namespace="d9f699de-9ccc-4804-9660-102c95d5ac75"/>
    <xsd:import namespace="dbc6813a-c17b-42b1-a1a2-e98726d7b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699de-9ccc-4804-9660-102c95d5a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6813a-c17b-42b1-a1a2-e98726d7bd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e5863b-2007-4b3e-9e51-de547b3bf553}" ma:internalName="TaxCatchAll" ma:showField="CatchAllData" ma:web="dbc6813a-c17b-42b1-a1a2-e98726d7b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c6813a-c17b-42b1-a1a2-e98726d7bd09" xsi:nil="true"/>
    <lcf76f155ced4ddcb4097134ff3c332f xmlns="d9f699de-9ccc-4804-9660-102c95d5ac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61AB8-631A-4536-851B-EA2A105F8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699de-9ccc-4804-9660-102c95d5ac75"/>
    <ds:schemaRef ds:uri="dbc6813a-c17b-42b1-a1a2-e98726d7b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75983-C87E-45DA-AE50-C2A07B6DA875}">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d9f699de-9ccc-4804-9660-102c95d5ac75"/>
    <ds:schemaRef ds:uri="dbc6813a-c17b-42b1-a1a2-e98726d7bd0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E8A38C-EF3B-4956-9460-4BE4F1865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Mark Wolstencroft</cp:lastModifiedBy>
  <cp:revision>14</cp:revision>
  <dcterms:created xsi:type="dcterms:W3CDTF">2025-09-11T07:30:00Z</dcterms:created>
  <dcterms:modified xsi:type="dcterms:W3CDTF">2025-09-11T15:41:00Z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194c97e0,bf66b2d,5474e75c</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2025-09-03T09:17:42Z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4cfc5046-75b6-411c-a4ba-bd6b648e45e7</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0x010100E1A866DF065C4342A11674413BBEF78F</vt:lpwstr>
  </property>
  <property fmtid="{D5CDD505-2E9C-101B-9397-08002B2CF9AE}" pid="14" name="MediaServiceImageTags">
    <vt:lpwstr/>
  </property>
</Properties>
</file>